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E9" w:rsidRPr="00FD63E9" w:rsidRDefault="00FD63E9" w:rsidP="00FD63E9">
      <w:pPr>
        <w:shd w:val="clear" w:color="auto" w:fill="FFFFFF"/>
        <w:spacing w:after="0" w:line="240" w:lineRule="auto"/>
        <w:jc w:val="center"/>
        <w:outlineLvl w:val="0"/>
        <w:rPr>
          <w:rFonts w:ascii="Franklin Gothic Medium" w:eastAsia="Times New Roman" w:hAnsi="Franklin Gothic Medium" w:cs="Times New Roman"/>
          <w:color w:val="0070C0"/>
          <w:kern w:val="36"/>
          <w:sz w:val="44"/>
          <w:szCs w:val="44"/>
          <w:u w:val="single"/>
          <w:lang w:val="en-US" w:eastAsia="el-GR"/>
        </w:rPr>
      </w:pPr>
      <w:r w:rsidRPr="00FD63E9">
        <w:rPr>
          <w:rFonts w:ascii="Franklin Gothic Medium" w:eastAsia="Times New Roman" w:hAnsi="Franklin Gothic Medium" w:cs="Times New Roman"/>
          <w:color w:val="0070C0"/>
          <w:kern w:val="36"/>
          <w:sz w:val="44"/>
          <w:szCs w:val="44"/>
          <w:u w:val="single"/>
          <w:lang w:val="en-US" w:eastAsia="el-GR"/>
        </w:rPr>
        <w:t>Water</w:t>
      </w:r>
    </w:p>
    <w:p w:rsidR="00FD63E9" w:rsidRPr="00FD63E9" w:rsidRDefault="00FD63E9" w:rsidP="003A5D59">
      <w:pPr>
        <w:shd w:val="clear" w:color="auto" w:fill="FFFFFF"/>
        <w:spacing w:after="0" w:line="240" w:lineRule="auto"/>
        <w:outlineLvl w:val="0"/>
        <w:rPr>
          <w:rFonts w:ascii="Franklin Gothic Medium" w:eastAsia="Times New Roman" w:hAnsi="Franklin Gothic Medium" w:cs="Times New Roman"/>
          <w:color w:val="0070C0"/>
          <w:kern w:val="36"/>
          <w:sz w:val="36"/>
          <w:szCs w:val="44"/>
          <w:lang w:val="en-US" w:eastAsia="el-GR"/>
        </w:rPr>
      </w:pPr>
      <w:r w:rsidRPr="00FD63E9">
        <w:rPr>
          <w:rFonts w:ascii="Franklin Gothic Medium" w:eastAsia="Times New Roman" w:hAnsi="Franklin Gothic Medium" w:cs="Times New Roman"/>
          <w:color w:val="0070C0"/>
          <w:kern w:val="36"/>
          <w:sz w:val="36"/>
          <w:szCs w:val="44"/>
          <w:lang w:val="en-US" w:eastAsia="el-GR"/>
        </w:rPr>
        <w:t xml:space="preserve">Worksheet 5 </w:t>
      </w:r>
    </w:p>
    <w:p w:rsidR="003A5D59" w:rsidRPr="00FD63E9" w:rsidRDefault="003A5D59" w:rsidP="003A5D59">
      <w:pPr>
        <w:shd w:val="clear" w:color="auto" w:fill="FFFFFF"/>
        <w:spacing w:after="0" w:line="240" w:lineRule="auto"/>
        <w:outlineLvl w:val="0"/>
        <w:rPr>
          <w:rFonts w:ascii="Franklin Gothic Medium" w:eastAsia="Times New Roman" w:hAnsi="Franklin Gothic Medium" w:cs="Times New Roman"/>
          <w:color w:val="0070C0"/>
          <w:kern w:val="36"/>
          <w:sz w:val="36"/>
          <w:szCs w:val="44"/>
          <w:lang w:val="en-US" w:eastAsia="el-GR"/>
        </w:rPr>
      </w:pPr>
      <w:r w:rsidRPr="003A5D59">
        <w:rPr>
          <w:rFonts w:ascii="Franklin Gothic Medium" w:eastAsia="Times New Roman" w:hAnsi="Franklin Gothic Medium" w:cs="Times New Roman"/>
          <w:color w:val="0070C0"/>
          <w:kern w:val="36"/>
          <w:sz w:val="36"/>
          <w:szCs w:val="44"/>
          <w:lang w:eastAsia="el-GR"/>
        </w:rPr>
        <w:t>Make a water filter</w:t>
      </w:r>
      <w:r w:rsidR="00FD63E9" w:rsidRPr="00FD63E9">
        <w:rPr>
          <w:rFonts w:ascii="Franklin Gothic Medium" w:eastAsia="Times New Roman" w:hAnsi="Franklin Gothic Medium" w:cs="Times New Roman"/>
          <w:color w:val="0070C0"/>
          <w:kern w:val="36"/>
          <w:sz w:val="36"/>
          <w:szCs w:val="44"/>
          <w:lang w:val="en-US" w:eastAsia="el-GR"/>
        </w:rPr>
        <w:t>: Jigsaw reading activity!</w:t>
      </w:r>
    </w:p>
    <w:p w:rsidR="003A5D59" w:rsidRPr="003A5D59" w:rsidRDefault="003A5D59" w:rsidP="003A5D59">
      <w:pPr>
        <w:shd w:val="clear" w:color="auto" w:fill="FFFFFF"/>
        <w:spacing w:after="0" w:line="240" w:lineRule="auto"/>
        <w:outlineLvl w:val="0"/>
        <w:rPr>
          <w:rFonts w:ascii="Franklin Gothic Medium" w:eastAsia="Times New Roman" w:hAnsi="Franklin Gothic Medium" w:cs="Times New Roman"/>
          <w:color w:val="000000"/>
          <w:kern w:val="36"/>
          <w:sz w:val="44"/>
          <w:szCs w:val="44"/>
          <w:lang w:val="en-US" w:eastAsia="el-GR"/>
        </w:rPr>
      </w:pPr>
    </w:p>
    <w:p w:rsidR="003A5D59" w:rsidRPr="002F0AF9" w:rsidRDefault="003A5D59" w:rsidP="002F0AF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</w:pP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>Look at this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  <w:t xml:space="preserve"> fun science experiment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 taken from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32"/>
          <w:szCs w:val="36"/>
          <w:lang w:val="en-US" w:eastAsia="el-GR"/>
        </w:rPr>
        <w:t xml:space="preserve">: </w:t>
      </w:r>
      <w:hyperlink r:id="rId5" w:history="1">
        <w:r w:rsidRPr="003A5D59">
          <w:rPr>
            <w:rStyle w:val="-"/>
          </w:rPr>
          <w:t>https://kids.nationalgeographic.com/explore/books/how-things-work/water-wonders/</w:t>
        </w:r>
      </w:hyperlink>
      <w:r w:rsidRPr="002F0AF9">
        <w:rPr>
          <w:sz w:val="18"/>
          <w:lang w:val="en-US"/>
        </w:rPr>
        <w:t xml:space="preserve">. 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  <w:t>It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 shows how you can 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  <w:t>turn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 </w:t>
      </w:r>
      <w:r w:rsidRP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  <w:t>dirty water clean. (Kind of)</w:t>
      </w:r>
      <w:r w:rsidR="002F0AF9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. </w:t>
      </w:r>
    </w:p>
    <w:p w:rsidR="002F0AF9" w:rsidRPr="002F0AF9" w:rsidRDefault="002F0AF9" w:rsidP="002F0AF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</w:pPr>
      <w:r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>The first part is correct, but the boxes with the instructions have been mixed up. Each pa</w:t>
      </w:r>
      <w:r w:rsidR="006F3EB3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ir of students will be randomly given one step of the process and there will be some assistants that will help all the pairs. </w:t>
      </w:r>
      <w:r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You can stand up, read your text to the other pairs and find out which steps come before which. When you decide about the correct </w:t>
      </w:r>
      <w:r w:rsidR="006F3EB3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order, form a line with the help of the assistants. </w:t>
      </w:r>
    </w:p>
    <w:p w:rsidR="002F0AF9" w:rsidRPr="002F0AF9" w:rsidRDefault="002F0AF9" w:rsidP="002F0AF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</w:pPr>
      <w:r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>The first pair, will approach your tea</w:t>
      </w:r>
      <w:r w:rsidR="006F3EB3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>cher, give her the cards and hel</w:t>
      </w:r>
      <w:r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p her with this phase of the experiment. If you have guessed the order correctly, </w:t>
      </w:r>
      <w:r w:rsidR="006F3EB3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the experiment will be successful. </w:t>
      </w:r>
    </w:p>
    <w:p w:rsidR="002F0AF9" w:rsidRPr="004673C0" w:rsidRDefault="002F0AF9" w:rsidP="002F0AF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eastAsia="el-GR"/>
        </w:rPr>
      </w:pPr>
      <w:r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>If you have not guessed correctly, the experiment will fail!</w:t>
      </w:r>
      <w:r w:rsidR="006F3EB3"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  <w:t xml:space="preserve"> Don’t worry however! Adjustments can be made with the help of your teacher. </w:t>
      </w:r>
    </w:p>
    <w:p w:rsidR="004673C0" w:rsidRPr="004673C0" w:rsidRDefault="004673C0" w:rsidP="004673C0">
      <w:pPr>
        <w:shd w:val="clear" w:color="auto" w:fill="FFFFFF"/>
        <w:spacing w:after="0" w:line="240" w:lineRule="auto"/>
        <w:outlineLvl w:val="1"/>
        <w:rPr>
          <w:rFonts w:ascii="Franklin Gothic Medium" w:eastAsia="Times New Roman" w:hAnsi="Franklin Gothic Medium" w:cs="Times New Roman"/>
          <w:bCs/>
          <w:color w:val="000000"/>
          <w:spacing w:val="1"/>
          <w:sz w:val="24"/>
          <w:szCs w:val="36"/>
          <w:lang w:val="en-US" w:eastAsia="el-GR"/>
        </w:rPr>
      </w:pPr>
    </w:p>
    <w:p w:rsidR="00416FA9" w:rsidRDefault="00112956">
      <w:pPr>
        <w:rPr>
          <w:sz w:val="18"/>
          <w:lang w:val="en-US"/>
        </w:rPr>
      </w:pPr>
    </w:p>
    <w:p w:rsidR="00FD63E9" w:rsidRDefault="00FD63E9" w:rsidP="00FD63E9">
      <w:pPr>
        <w:pStyle w:val="Web"/>
        <w:shd w:val="clear" w:color="auto" w:fill="FFFFFF"/>
        <w:spacing w:before="372" w:beforeAutospacing="0" w:after="372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How do you clean up dirty water?</w:t>
      </w:r>
    </w:p>
    <w:p w:rsidR="00FD63E9" w:rsidRDefault="00FD63E9" w:rsidP="00FD63E9">
      <w:pPr>
        <w:pStyle w:val="Web"/>
        <w:shd w:val="clear" w:color="auto" w:fill="FFFFFF"/>
        <w:spacing w:before="372" w:beforeAutospacing="0" w:after="372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Not with soap! You need a filter, a device that removes impurities, like dirt, from water. The filter you’ll make here—with the help of an adult—is a super strainer, and it’ll help you clean up your act.</w:t>
      </w:r>
    </w:p>
    <w:p w:rsidR="00FD63E9" w:rsidRDefault="00FD63E9" w:rsidP="00FD63E9">
      <w:pPr>
        <w:pStyle w:val="3"/>
        <w:shd w:val="clear" w:color="auto" w:fill="1DA1F2"/>
        <w:spacing w:before="0"/>
        <w:ind w:left="348" w:right="348"/>
        <w:rPr>
          <w:rFonts w:ascii="Gill Sans MT" w:hAnsi="Gill Sans MT"/>
          <w:caps/>
          <w:color w:val="FFFFFF"/>
          <w:spacing w:val="1"/>
          <w:sz w:val="33"/>
          <w:szCs w:val="33"/>
        </w:rPr>
      </w:pPr>
      <w:r>
        <w:rPr>
          <w:rFonts w:ascii="Gill Sans MT" w:hAnsi="Gill Sans MT"/>
          <w:caps/>
          <w:color w:val="FFFFFF"/>
          <w:spacing w:val="1"/>
          <w:sz w:val="33"/>
          <w:szCs w:val="33"/>
        </w:rPr>
        <w:t>YOU WILL NEED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1DA1F2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2-liter plastic bottle, empty and clean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4AB4F5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Utility knife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1DA1F2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Dirty water (make your own with stuff like coffee grounds, dirt, crunched-up old leaves, cooking oil, or tiny pieces of foam)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4AB4F5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Measuring cup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1DA1F2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Spoon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4AB4F5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Stopwatch or clock with a second hand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1DA1F2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Pencil and paper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4AB4F5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As many of the following filter materials as you can get: activated charcoal (available in the fish section at a pet store), gravel, sand (coarse and / or fine), cotton balls</w:t>
      </w:r>
    </w:p>
    <w:p w:rsidR="00FD63E9" w:rsidRDefault="00FD63E9" w:rsidP="00FD63E9">
      <w:pPr>
        <w:pStyle w:val="Web"/>
        <w:numPr>
          <w:ilvl w:val="0"/>
          <w:numId w:val="1"/>
        </w:numPr>
        <w:shd w:val="clear" w:color="auto" w:fill="1DA1F2"/>
        <w:spacing w:before="0" w:beforeAutospacing="0" w:after="0" w:afterAutospacing="0"/>
        <w:ind w:left="0"/>
        <w:rPr>
          <w:rFonts w:ascii="Franklin Gothic Medium" w:hAnsi="Franklin Gothic Medium"/>
          <w:color w:val="FFFFFF"/>
          <w:spacing w:val="1"/>
          <w:sz w:val="22"/>
          <w:szCs w:val="22"/>
        </w:rPr>
      </w:pPr>
      <w:r>
        <w:rPr>
          <w:rFonts w:ascii="Franklin Gothic Medium" w:hAnsi="Franklin Gothic Medium"/>
          <w:color w:val="FFFFFF"/>
          <w:spacing w:val="1"/>
          <w:sz w:val="22"/>
          <w:szCs w:val="22"/>
        </w:rPr>
        <w:t>Coffee filter (A bandanna, old sock, napkin, or paper towel works too!)</w:t>
      </w:r>
    </w:p>
    <w:p w:rsidR="00FD63E9" w:rsidRDefault="00551F78">
      <w:pPr>
        <w:rPr>
          <w:sz w:val="18"/>
          <w:lang w:val="en-US"/>
        </w:rPr>
      </w:pPr>
      <w:r>
        <w:rPr>
          <w:noProof/>
          <w:sz w:val="1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99060</wp:posOffset>
            </wp:positionV>
            <wp:extent cx="2571750" cy="2343150"/>
            <wp:effectExtent l="19050" t="0" r="0" b="0"/>
            <wp:wrapSquare wrapText="bothSides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3E9" w:rsidRDefault="003F20DA">
      <w:pPr>
        <w:rPr>
          <w:sz w:val="18"/>
          <w:lang w:val="en-US"/>
        </w:rPr>
      </w:pPr>
      <w:r>
        <w:rPr>
          <w:noProof/>
          <w:sz w:val="18"/>
          <w:lang w:eastAsia="el-GR"/>
        </w:rPr>
        <w:drawing>
          <wp:inline distT="0" distB="0" distL="0" distR="0">
            <wp:extent cx="3314700" cy="99060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78" w:rsidRDefault="00551F78">
      <w:pPr>
        <w:rPr>
          <w:noProof/>
          <w:sz w:val="18"/>
          <w:lang w:val="en-US" w:eastAsia="el-GR"/>
        </w:rPr>
      </w:pPr>
    </w:p>
    <w:p w:rsidR="003F20DA" w:rsidRPr="00FD63E9" w:rsidRDefault="006C6CA9">
      <w:pPr>
        <w:rPr>
          <w:sz w:val="18"/>
          <w:lang w:val="en-US"/>
        </w:rPr>
      </w:pPr>
      <w:r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403860</wp:posOffset>
            </wp:positionV>
            <wp:extent cx="2886075" cy="704850"/>
            <wp:effectExtent l="19050" t="0" r="9525" b="0"/>
            <wp:wrapTight wrapText="bothSides">
              <wp:wrapPolygon edited="0">
                <wp:start x="-143" y="0"/>
                <wp:lineTo x="-143" y="21016"/>
                <wp:lineTo x="21671" y="21016"/>
                <wp:lineTo x="21671" y="0"/>
                <wp:lineTo x="-143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956">
        <w:rPr>
          <w:noProof/>
          <w:sz w:val="18"/>
          <w:lang w:eastAsia="el-GR"/>
        </w:rPr>
        <w:drawing>
          <wp:inline distT="0" distB="0" distL="0" distR="0">
            <wp:extent cx="2510963" cy="2286000"/>
            <wp:effectExtent l="19050" t="0" r="3637" b="0"/>
            <wp:docPr id="2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25" cy="22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956">
        <w:rPr>
          <w:noProof/>
          <w:sz w:val="18"/>
          <w:lang w:eastAsia="el-GR"/>
        </w:rPr>
        <w:drawing>
          <wp:inline distT="0" distB="0" distL="0" distR="0">
            <wp:extent cx="2673511" cy="2434667"/>
            <wp:effectExtent l="19050" t="0" r="0" b="0"/>
            <wp:docPr id="22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65" cy="243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F78">
        <w:rPr>
          <w:noProof/>
          <w:sz w:val="18"/>
          <w:lang w:eastAsia="el-GR"/>
        </w:rPr>
        <w:drawing>
          <wp:inline distT="0" distB="0" distL="0" distR="0">
            <wp:extent cx="2632587" cy="2476147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1" cy="247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0DA" w:rsidRPr="003F20DA">
        <w:rPr>
          <w:noProof/>
          <w:sz w:val="18"/>
          <w:lang w:eastAsia="el-GR"/>
        </w:rPr>
        <w:t xml:space="preserve"> </w:t>
      </w:r>
      <w:r w:rsidR="002F0AF9">
        <w:rPr>
          <w:noProof/>
          <w:sz w:val="18"/>
          <w:lang w:eastAsia="el-GR"/>
        </w:rPr>
        <w:drawing>
          <wp:inline distT="0" distB="0" distL="0" distR="0">
            <wp:extent cx="2510298" cy="2487622"/>
            <wp:effectExtent l="19050" t="0" r="4302" b="0"/>
            <wp:docPr id="1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35" cy="248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956">
        <w:rPr>
          <w:noProof/>
          <w:sz w:val="18"/>
          <w:lang w:eastAsia="el-GR"/>
        </w:rPr>
        <w:drawing>
          <wp:inline distT="0" distB="0" distL="0" distR="0">
            <wp:extent cx="3333750" cy="857250"/>
            <wp:effectExtent l="19050" t="0" r="0" b="0"/>
            <wp:docPr id="24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0DA">
        <w:rPr>
          <w:noProof/>
          <w:sz w:val="18"/>
          <w:lang w:eastAsia="el-GR"/>
        </w:rPr>
        <w:drawing>
          <wp:inline distT="0" distB="0" distL="0" distR="0">
            <wp:extent cx="3333750" cy="6858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0DA" w:rsidRPr="003F20DA">
        <w:rPr>
          <w:noProof/>
          <w:sz w:val="18"/>
          <w:lang w:eastAsia="el-GR"/>
        </w:rPr>
        <w:t xml:space="preserve"> </w:t>
      </w:r>
      <w:r w:rsidR="005E082D" w:rsidRPr="005E082D">
        <w:rPr>
          <w:sz w:val="18"/>
          <w:lang w:val="en-US"/>
        </w:rPr>
        <w:t xml:space="preserve"> </w:t>
      </w:r>
      <w:r w:rsidR="003F20DA">
        <w:rPr>
          <w:noProof/>
          <w:sz w:val="18"/>
          <w:lang w:eastAsia="el-GR"/>
        </w:rPr>
        <w:drawing>
          <wp:inline distT="0" distB="0" distL="0" distR="0">
            <wp:extent cx="3286125" cy="7048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956">
        <w:rPr>
          <w:noProof/>
          <w:sz w:val="18"/>
          <w:lang w:eastAsia="el-GR"/>
        </w:rPr>
        <w:drawing>
          <wp:inline distT="0" distB="0" distL="0" distR="0">
            <wp:extent cx="914400" cy="914400"/>
            <wp:effectExtent l="19050" t="0" r="0" b="0"/>
            <wp:docPr id="20" name="17 - Εικόνα" descr="do not dr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not drink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0DA" w:rsidRPr="00FD63E9" w:rsidSect="003A5D59">
      <w:pgSz w:w="11906" w:h="16838"/>
      <w:pgMar w:top="1134" w:right="1077" w:bottom="1383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25pt;height:11.25pt" o:bullet="t">
        <v:imagedata r:id="rId1" o:title="msoE6A9"/>
      </v:shape>
    </w:pict>
  </w:numPicBullet>
  <w:abstractNum w:abstractNumId="0">
    <w:nsid w:val="1B134C5A"/>
    <w:multiLevelType w:val="multilevel"/>
    <w:tmpl w:val="B95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05933"/>
    <w:multiLevelType w:val="hybridMultilevel"/>
    <w:tmpl w:val="741A861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D59"/>
    <w:rsid w:val="00100418"/>
    <w:rsid w:val="00112956"/>
    <w:rsid w:val="001C3D44"/>
    <w:rsid w:val="002D1467"/>
    <w:rsid w:val="002F00E9"/>
    <w:rsid w:val="002F0AF9"/>
    <w:rsid w:val="003A5D59"/>
    <w:rsid w:val="003F20DA"/>
    <w:rsid w:val="004673C0"/>
    <w:rsid w:val="004D3B57"/>
    <w:rsid w:val="00551F78"/>
    <w:rsid w:val="005E082D"/>
    <w:rsid w:val="006C6CA9"/>
    <w:rsid w:val="006F3EB3"/>
    <w:rsid w:val="00810388"/>
    <w:rsid w:val="00883577"/>
    <w:rsid w:val="00AB546E"/>
    <w:rsid w:val="00AF2168"/>
    <w:rsid w:val="00B03601"/>
    <w:rsid w:val="00FD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68"/>
  </w:style>
  <w:style w:type="paragraph" w:styleId="1">
    <w:name w:val="heading 1"/>
    <w:basedOn w:val="a"/>
    <w:link w:val="1Char"/>
    <w:uiPriority w:val="9"/>
    <w:qFormat/>
    <w:rsid w:val="003A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3A5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6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5D5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A5D5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3A5D5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FD6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Web">
    <w:name w:val="Normal (Web)"/>
    <w:basedOn w:val="a"/>
    <w:uiPriority w:val="99"/>
    <w:semiHidden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63E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F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105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3639">
                  <w:marLeft w:val="0"/>
                  <w:marRight w:val="0"/>
                  <w:marTop w:val="348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kids.nationalgeographic.com/explore/books/how-things-work/water-wonders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HDIKA SA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ibobolou</dc:creator>
  <cp:lastModifiedBy>ibobolou</cp:lastModifiedBy>
  <cp:revision>6</cp:revision>
  <dcterms:created xsi:type="dcterms:W3CDTF">2020-06-22T21:42:00Z</dcterms:created>
  <dcterms:modified xsi:type="dcterms:W3CDTF">2020-06-24T21:52:00Z</dcterms:modified>
</cp:coreProperties>
</file>