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2" w:rsidRDefault="00FE42E2" w:rsidP="00FE42E2">
      <w:pPr>
        <w:ind w:right="-483"/>
        <w:rPr>
          <w:rFonts w:ascii="Goudy Stout" w:hAnsi="Goudy Stout"/>
          <w:color w:val="006600"/>
          <w:sz w:val="32"/>
          <w:lang w:val="en-US"/>
        </w:rPr>
      </w:pPr>
      <w:r>
        <w:rPr>
          <w:rFonts w:ascii="Goudy Stout" w:hAnsi="Goudy Stout"/>
          <w:color w:val="006600"/>
          <w:sz w:val="32"/>
          <w:lang w:val="en-US"/>
        </w:rPr>
        <w:t xml:space="preserve">The Women behind </w:t>
      </w:r>
      <w:proofErr w:type="spellStart"/>
      <w:r>
        <w:rPr>
          <w:rFonts w:ascii="Goudy Stout" w:hAnsi="Goudy Stout"/>
          <w:color w:val="006600"/>
          <w:sz w:val="32"/>
          <w:lang w:val="en-US"/>
        </w:rPr>
        <w:t>Maths</w:t>
      </w:r>
      <w:proofErr w:type="spellEnd"/>
    </w:p>
    <w:p w:rsidR="0017346E" w:rsidRPr="007F0F1F" w:rsidRDefault="0017346E" w:rsidP="0017346E">
      <w:pPr>
        <w:jc w:val="center"/>
        <w:rPr>
          <w:rFonts w:ascii="Goudy Stout" w:hAnsi="Goudy Stout"/>
          <w:color w:val="006600"/>
          <w:sz w:val="32"/>
          <w:lang w:val="en-US"/>
        </w:rPr>
      </w:pPr>
      <w:r>
        <w:rPr>
          <w:rFonts w:ascii="Goudy Stout" w:hAnsi="Goudy Stout"/>
          <w:color w:val="006600"/>
          <w:sz w:val="32"/>
          <w:lang w:val="en-US"/>
        </w:rPr>
        <w:t>Worksheet 2</w:t>
      </w:r>
    </w:p>
    <w:p w:rsidR="00FE42E2" w:rsidRDefault="00181505" w:rsidP="00FE42E2">
      <w:pPr>
        <w:jc w:val="center"/>
        <w:rPr>
          <w:rFonts w:ascii="Engravers MT" w:hAnsi="Engravers MT"/>
          <w:sz w:val="32"/>
          <w:lang w:val="en-US"/>
        </w:rPr>
      </w:pPr>
      <w:r>
        <w:rPr>
          <w:rFonts w:ascii="Engravers MT" w:hAnsi="Engravers MT"/>
          <w:noProof/>
          <w:sz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316230</wp:posOffset>
            </wp:positionV>
            <wp:extent cx="1619250" cy="1564005"/>
            <wp:effectExtent l="19050" t="0" r="0" b="0"/>
            <wp:wrapSquare wrapText="bothSides"/>
            <wp:docPr id="1" name="0 - Εικόνα" descr="girl mat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 math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2E2">
        <w:rPr>
          <w:rFonts w:ascii="Engravers MT" w:hAnsi="Engravers MT"/>
          <w:sz w:val="32"/>
          <w:lang w:val="en-US"/>
        </w:rPr>
        <w:t>2</w:t>
      </w:r>
      <w:r w:rsidR="00FE42E2">
        <w:rPr>
          <w:rFonts w:ascii="Engravers MT" w:hAnsi="Engravers MT"/>
          <w:sz w:val="32"/>
          <w:vertAlign w:val="superscript"/>
          <w:lang w:val="en-US"/>
        </w:rPr>
        <w:t xml:space="preserve">nd </w:t>
      </w:r>
      <w:r w:rsidR="00FE42E2">
        <w:rPr>
          <w:rFonts w:ascii="Engravers MT" w:hAnsi="Engravers MT"/>
          <w:sz w:val="32"/>
          <w:lang w:val="en-US"/>
        </w:rPr>
        <w:t>Teaching period</w:t>
      </w:r>
    </w:p>
    <w:p w:rsidR="005D4EFB" w:rsidRDefault="005D4EFB" w:rsidP="00FE42E2">
      <w:pPr>
        <w:jc w:val="center"/>
        <w:rPr>
          <w:rFonts w:ascii="Engravers MT" w:hAnsi="Engravers MT"/>
          <w:color w:val="25692D"/>
          <w:sz w:val="32"/>
          <w:lang w:val="en-US"/>
        </w:rPr>
      </w:pPr>
      <w:r>
        <w:rPr>
          <w:rFonts w:ascii="Engravers MT" w:hAnsi="Engravers MT"/>
          <w:color w:val="25692D"/>
          <w:sz w:val="32"/>
          <w:lang w:val="en-US"/>
        </w:rPr>
        <w:t>Activity 1</w:t>
      </w:r>
    </w:p>
    <w:p w:rsidR="005D4EFB" w:rsidRDefault="005D4EFB" w:rsidP="00A00FE1">
      <w:pPr>
        <w:pStyle w:val="a5"/>
        <w:jc w:val="both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Watch the other groups’ presentations!</w:t>
      </w:r>
    </w:p>
    <w:p w:rsidR="00A00FE1" w:rsidRDefault="00A00FE1" w:rsidP="00A00FE1">
      <w:pPr>
        <w:pStyle w:val="a5"/>
        <w:jc w:val="both"/>
        <w:rPr>
          <w:rFonts w:cstheme="minorHAnsi"/>
          <w:sz w:val="24"/>
          <w:lang w:val="en-US"/>
        </w:rPr>
      </w:pPr>
    </w:p>
    <w:p w:rsidR="00A00FE1" w:rsidRPr="00F51366" w:rsidRDefault="00A00FE1" w:rsidP="00F51366">
      <w:pPr>
        <w:jc w:val="center"/>
        <w:rPr>
          <w:rFonts w:ascii="Engravers MT" w:hAnsi="Engravers MT"/>
          <w:color w:val="25692D"/>
          <w:sz w:val="32"/>
          <w:lang w:val="en-US"/>
        </w:rPr>
      </w:pPr>
      <w:r>
        <w:rPr>
          <w:rFonts w:ascii="Engravers MT" w:hAnsi="Engravers MT"/>
          <w:color w:val="25692D"/>
          <w:sz w:val="32"/>
          <w:lang w:val="en-US"/>
        </w:rPr>
        <w:t>Activity 2</w:t>
      </w:r>
    </w:p>
    <w:p w:rsidR="005D4EFB" w:rsidRPr="005D4EFB" w:rsidRDefault="005D4EFB" w:rsidP="00F51366">
      <w:pPr>
        <w:pStyle w:val="a5"/>
        <w:ind w:left="0"/>
        <w:jc w:val="both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These 3 women (Emmy </w:t>
      </w:r>
      <w:proofErr w:type="spellStart"/>
      <w:r>
        <w:rPr>
          <w:rFonts w:cstheme="minorHAnsi"/>
          <w:sz w:val="24"/>
          <w:lang w:val="en-US"/>
        </w:rPr>
        <w:t>Noether</w:t>
      </w:r>
      <w:proofErr w:type="spellEnd"/>
      <w:r>
        <w:rPr>
          <w:rFonts w:cstheme="minorHAnsi"/>
          <w:sz w:val="24"/>
          <w:lang w:val="en-US"/>
        </w:rPr>
        <w:t xml:space="preserve">, </w:t>
      </w:r>
      <w:proofErr w:type="spellStart"/>
      <w:r>
        <w:rPr>
          <w:rFonts w:cstheme="minorHAnsi"/>
          <w:sz w:val="24"/>
          <w:lang w:val="en-US"/>
        </w:rPr>
        <w:t>Hypatia</w:t>
      </w:r>
      <w:proofErr w:type="spellEnd"/>
      <w:r>
        <w:rPr>
          <w:rFonts w:cstheme="minorHAnsi"/>
          <w:sz w:val="24"/>
          <w:lang w:val="en-US"/>
        </w:rPr>
        <w:t xml:space="preserve"> and Karen </w:t>
      </w:r>
      <w:proofErr w:type="spellStart"/>
      <w:r>
        <w:rPr>
          <w:rFonts w:cstheme="minorHAnsi"/>
          <w:sz w:val="24"/>
          <w:lang w:val="en-US"/>
        </w:rPr>
        <w:t>Uhlenbeck</w:t>
      </w:r>
      <w:proofErr w:type="spellEnd"/>
      <w:r>
        <w:rPr>
          <w:rFonts w:cstheme="minorHAnsi"/>
          <w:sz w:val="24"/>
          <w:lang w:val="en-US"/>
        </w:rPr>
        <w:t>) lived in different historical periods, and could all be characterized as positive role models. What is</w:t>
      </w:r>
      <w:r w:rsidR="00A72419">
        <w:rPr>
          <w:rFonts w:cstheme="minorHAnsi"/>
          <w:sz w:val="24"/>
          <w:lang w:val="en-US"/>
        </w:rPr>
        <w:t xml:space="preserve"> the one thing</w:t>
      </w:r>
      <w:r>
        <w:rPr>
          <w:rFonts w:cstheme="minorHAnsi"/>
          <w:sz w:val="24"/>
          <w:lang w:val="en-US"/>
        </w:rPr>
        <w:t xml:space="preserve"> that has impressed you</w:t>
      </w:r>
      <w:r w:rsidR="00A72419">
        <w:rPr>
          <w:rFonts w:cstheme="minorHAnsi"/>
          <w:sz w:val="24"/>
          <w:lang w:val="en-US"/>
        </w:rPr>
        <w:t xml:space="preserve"> most</w:t>
      </w:r>
      <w:r>
        <w:rPr>
          <w:rFonts w:cstheme="minorHAnsi"/>
          <w:sz w:val="24"/>
          <w:lang w:val="en-US"/>
        </w:rPr>
        <w:t xml:space="preserve"> or </w:t>
      </w:r>
      <w:r w:rsidR="00A72419">
        <w:rPr>
          <w:rFonts w:cstheme="minorHAnsi"/>
          <w:sz w:val="24"/>
          <w:lang w:val="en-US"/>
        </w:rPr>
        <w:t xml:space="preserve">what is </w:t>
      </w:r>
      <w:r>
        <w:rPr>
          <w:rFonts w:cstheme="minorHAnsi"/>
          <w:sz w:val="24"/>
          <w:lang w:val="en-US"/>
        </w:rPr>
        <w:t>t</w:t>
      </w:r>
      <w:r w:rsidR="00A00FE1">
        <w:rPr>
          <w:rFonts w:cstheme="minorHAnsi"/>
          <w:sz w:val="24"/>
          <w:lang w:val="en-US"/>
        </w:rPr>
        <w:t>he one thing</w:t>
      </w:r>
      <w:r>
        <w:rPr>
          <w:rFonts w:cstheme="minorHAnsi"/>
          <w:sz w:val="24"/>
          <w:lang w:val="en-US"/>
        </w:rPr>
        <w:t xml:space="preserve"> that you have learnt by them?</w:t>
      </w:r>
      <w:r w:rsidR="00A00FE1">
        <w:rPr>
          <w:rFonts w:cstheme="minorHAnsi"/>
          <w:sz w:val="24"/>
          <w:lang w:val="en-US"/>
        </w:rPr>
        <w:t xml:space="preserve"> (Write it anonymously on a piece of paper and put it in the box).</w:t>
      </w:r>
    </w:p>
    <w:p w:rsidR="00181505" w:rsidRDefault="00181505" w:rsidP="00181505">
      <w:pPr>
        <w:tabs>
          <w:tab w:val="center" w:pos="4153"/>
          <w:tab w:val="left" w:pos="5985"/>
        </w:tabs>
        <w:rPr>
          <w:rFonts w:ascii="Engravers MT" w:hAnsi="Engravers MT"/>
          <w:color w:val="25692D"/>
          <w:sz w:val="32"/>
          <w:lang w:val="en-US"/>
        </w:rPr>
      </w:pPr>
      <w:r>
        <w:rPr>
          <w:rFonts w:ascii="Engravers MT" w:hAnsi="Engravers MT"/>
          <w:color w:val="25692D"/>
          <w:sz w:val="32"/>
          <w:lang w:val="en-US"/>
        </w:rPr>
        <w:tab/>
      </w:r>
      <w:r w:rsidR="00A00FE1">
        <w:rPr>
          <w:rFonts w:ascii="Engravers MT" w:hAnsi="Engravers MT"/>
          <w:color w:val="25692D"/>
          <w:sz w:val="32"/>
          <w:lang w:val="en-US"/>
        </w:rPr>
        <w:t>Activity 3</w:t>
      </w:r>
      <w:r>
        <w:rPr>
          <w:rFonts w:ascii="Engravers MT" w:hAnsi="Engravers MT"/>
          <w:color w:val="25692D"/>
          <w:sz w:val="32"/>
          <w:lang w:val="en-US"/>
        </w:rPr>
        <w:tab/>
      </w:r>
    </w:p>
    <w:p w:rsidR="00080A6F" w:rsidRDefault="00080A6F" w:rsidP="00A00FE1">
      <w:pPr>
        <w:spacing w:after="0" w:line="360" w:lineRule="auto"/>
        <w:jc w:val="both"/>
        <w:rPr>
          <w:rFonts w:eastAsia="Times New Roman" w:cstheme="minorHAnsi"/>
          <w:b/>
          <w:color w:val="76923C" w:themeColor="accent3" w:themeShade="BF"/>
          <w:sz w:val="24"/>
          <w:lang w:val="en-US"/>
        </w:rPr>
      </w:pPr>
      <w:r w:rsidRPr="00A00FE1">
        <w:rPr>
          <w:rFonts w:eastAsia="Times New Roman" w:cstheme="minorHAnsi"/>
          <w:b/>
          <w:color w:val="76923C" w:themeColor="accent3" w:themeShade="BF"/>
          <w:sz w:val="24"/>
        </w:rPr>
        <w:t xml:space="preserve">There is a strong gender imbalance in higher mathematics education and in mathematics as a professional field in several European countries. Other science areas and technology show similar patterns of gender imbalance. </w:t>
      </w:r>
    </w:p>
    <w:p w:rsidR="00A00FE1" w:rsidRPr="00A00FE1" w:rsidRDefault="00A00FE1" w:rsidP="00A00FE1">
      <w:pPr>
        <w:spacing w:after="0" w:line="360" w:lineRule="auto"/>
        <w:jc w:val="both"/>
        <w:rPr>
          <w:rFonts w:eastAsia="Times New Roman" w:cstheme="minorHAnsi"/>
          <w:b/>
          <w:color w:val="76923C" w:themeColor="accent3" w:themeShade="BF"/>
          <w:sz w:val="24"/>
          <w:lang w:val="en-US"/>
        </w:rPr>
      </w:pPr>
    </w:p>
    <w:p w:rsidR="00080A6F" w:rsidRPr="00A00FE1" w:rsidRDefault="00080A6F" w:rsidP="00A00FE1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lang w:val="en-US"/>
        </w:rPr>
      </w:pPr>
      <w:r w:rsidRPr="00A00FE1">
        <w:rPr>
          <w:rFonts w:eastAsia="Times New Roman" w:cstheme="minorHAnsi"/>
          <w:sz w:val="24"/>
          <w:lang w:val="en-US"/>
        </w:rPr>
        <w:t xml:space="preserve">Which factors can </w:t>
      </w:r>
      <w:r w:rsidRPr="00D176AE">
        <w:rPr>
          <w:rFonts w:eastAsia="Times New Roman" w:cstheme="minorHAnsi"/>
          <w:b/>
          <w:sz w:val="24"/>
          <w:lang w:val="en-US"/>
        </w:rPr>
        <w:t>encourage</w:t>
      </w:r>
      <w:r w:rsidRPr="00A00FE1">
        <w:rPr>
          <w:rFonts w:eastAsia="Times New Roman" w:cstheme="minorHAnsi"/>
          <w:sz w:val="24"/>
          <w:lang w:val="en-US"/>
        </w:rPr>
        <w:t xml:space="preserve"> a woman’s occupation with mathematics (+) and which factors can </w:t>
      </w:r>
      <w:r w:rsidRPr="00D176AE">
        <w:rPr>
          <w:rFonts w:eastAsia="Times New Roman" w:cstheme="minorHAnsi"/>
          <w:b/>
          <w:sz w:val="24"/>
          <w:lang w:val="en-US"/>
        </w:rPr>
        <w:t>discourage</w:t>
      </w:r>
      <w:r w:rsidRPr="00A00FE1">
        <w:rPr>
          <w:rFonts w:eastAsia="Times New Roman" w:cstheme="minorHAnsi"/>
          <w:sz w:val="24"/>
          <w:lang w:val="en-US"/>
        </w:rPr>
        <w:t xml:space="preserve"> it (-)? Fill in the lists:</w:t>
      </w:r>
    </w:p>
    <w:p w:rsidR="00080A6F" w:rsidRDefault="00080A6F" w:rsidP="00080A6F">
      <w:pPr>
        <w:spacing w:after="0" w:line="360" w:lineRule="auto"/>
        <w:jc w:val="both"/>
        <w:rPr>
          <w:rFonts w:eastAsia="Times New Roman" w:cstheme="minorHAnsi"/>
          <w:lang w:val="en-US"/>
        </w:rPr>
      </w:pPr>
    </w:p>
    <w:tbl>
      <w:tblPr>
        <w:tblStyle w:val="2-3"/>
        <w:tblW w:w="0" w:type="auto"/>
        <w:tblLook w:val="0620"/>
      </w:tblPr>
      <w:tblGrid>
        <w:gridCol w:w="4261"/>
        <w:gridCol w:w="4261"/>
      </w:tblGrid>
      <w:tr w:rsidR="00080A6F" w:rsidTr="00080A6F">
        <w:trPr>
          <w:cnfStyle w:val="100000000000"/>
        </w:trPr>
        <w:tc>
          <w:tcPr>
            <w:tcW w:w="4261" w:type="dxa"/>
          </w:tcPr>
          <w:p w:rsidR="00080A6F" w:rsidRPr="00080A6F" w:rsidRDefault="00080A6F" w:rsidP="00080A6F">
            <w:pPr>
              <w:spacing w:line="360" w:lineRule="auto"/>
              <w:jc w:val="center"/>
              <w:rPr>
                <w:rFonts w:eastAsia="Times New Roman" w:cstheme="minorHAnsi"/>
                <w:emboss/>
                <w:lang w:val="en-US"/>
              </w:rPr>
            </w:pPr>
            <w:r w:rsidRPr="00080A6F">
              <w:rPr>
                <w:rFonts w:eastAsia="Times New Roman" w:cstheme="minorHAnsi"/>
                <w:emboss/>
                <w:sz w:val="32"/>
                <w:lang w:val="en-US"/>
              </w:rPr>
              <w:sym w:font="Symbol" w:char="F02B"/>
            </w:r>
          </w:p>
        </w:tc>
        <w:tc>
          <w:tcPr>
            <w:tcW w:w="4261" w:type="dxa"/>
          </w:tcPr>
          <w:p w:rsidR="00080A6F" w:rsidRPr="00080A6F" w:rsidRDefault="00080A6F" w:rsidP="00080A6F">
            <w:pPr>
              <w:spacing w:line="360" w:lineRule="auto"/>
              <w:jc w:val="center"/>
              <w:rPr>
                <w:rFonts w:eastAsia="Times New Roman" w:cstheme="minorHAnsi"/>
                <w:emboss/>
                <w:lang w:val="en-US"/>
              </w:rPr>
            </w:pPr>
            <w:r w:rsidRPr="00080A6F">
              <w:rPr>
                <w:rFonts w:eastAsia="Times New Roman" w:cstheme="minorHAnsi"/>
                <w:emboss/>
                <w:sz w:val="32"/>
                <w:lang w:val="en-US"/>
              </w:rPr>
              <w:sym w:font="Symbol" w:char="F02D"/>
            </w:r>
          </w:p>
        </w:tc>
      </w:tr>
      <w:tr w:rsidR="00080A6F" w:rsidTr="00080A6F">
        <w:tc>
          <w:tcPr>
            <w:tcW w:w="4261" w:type="dxa"/>
          </w:tcPr>
          <w:p w:rsidR="00080A6F" w:rsidRDefault="00080A6F" w:rsidP="00080A6F">
            <w:pPr>
              <w:spacing w:line="36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4261" w:type="dxa"/>
          </w:tcPr>
          <w:p w:rsidR="00080A6F" w:rsidRDefault="00080A6F" w:rsidP="00080A6F">
            <w:pPr>
              <w:spacing w:line="36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</w:tr>
      <w:tr w:rsidR="00080A6F" w:rsidTr="00080A6F">
        <w:tc>
          <w:tcPr>
            <w:tcW w:w="4261" w:type="dxa"/>
          </w:tcPr>
          <w:p w:rsidR="00080A6F" w:rsidRDefault="00080A6F" w:rsidP="00080A6F">
            <w:pPr>
              <w:spacing w:line="36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4261" w:type="dxa"/>
          </w:tcPr>
          <w:p w:rsidR="00080A6F" w:rsidRDefault="00080A6F" w:rsidP="00080A6F">
            <w:pPr>
              <w:spacing w:line="36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</w:tr>
      <w:tr w:rsidR="00080A6F" w:rsidTr="00080A6F">
        <w:tc>
          <w:tcPr>
            <w:tcW w:w="4261" w:type="dxa"/>
          </w:tcPr>
          <w:p w:rsidR="00080A6F" w:rsidRDefault="00080A6F" w:rsidP="00080A6F">
            <w:pPr>
              <w:spacing w:line="36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4261" w:type="dxa"/>
          </w:tcPr>
          <w:p w:rsidR="00080A6F" w:rsidRDefault="00080A6F" w:rsidP="00080A6F">
            <w:pPr>
              <w:spacing w:line="36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</w:tr>
      <w:tr w:rsidR="00080A6F" w:rsidTr="00080A6F">
        <w:tc>
          <w:tcPr>
            <w:tcW w:w="4261" w:type="dxa"/>
          </w:tcPr>
          <w:p w:rsidR="00080A6F" w:rsidRDefault="00080A6F" w:rsidP="00080A6F">
            <w:pPr>
              <w:spacing w:line="36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4261" w:type="dxa"/>
          </w:tcPr>
          <w:p w:rsidR="00080A6F" w:rsidRDefault="00080A6F" w:rsidP="00080A6F">
            <w:pPr>
              <w:spacing w:line="36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</w:tr>
      <w:tr w:rsidR="00080A6F" w:rsidTr="00080A6F">
        <w:tc>
          <w:tcPr>
            <w:tcW w:w="4261" w:type="dxa"/>
          </w:tcPr>
          <w:p w:rsidR="00080A6F" w:rsidRDefault="00080A6F" w:rsidP="00080A6F">
            <w:pPr>
              <w:spacing w:line="36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4261" w:type="dxa"/>
          </w:tcPr>
          <w:p w:rsidR="00080A6F" w:rsidRDefault="00080A6F" w:rsidP="00080A6F">
            <w:pPr>
              <w:spacing w:line="36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</w:tr>
    </w:tbl>
    <w:p w:rsidR="00080A6F" w:rsidRDefault="00080A6F" w:rsidP="00080A6F">
      <w:pPr>
        <w:spacing w:after="0" w:line="360" w:lineRule="auto"/>
        <w:jc w:val="both"/>
        <w:rPr>
          <w:rFonts w:eastAsia="Times New Roman" w:cstheme="minorHAnsi"/>
          <w:lang w:val="en-US"/>
        </w:rPr>
      </w:pPr>
    </w:p>
    <w:p w:rsidR="00080A6F" w:rsidRPr="00A00FE1" w:rsidRDefault="00C80EF2" w:rsidP="000A3CA7">
      <w:pPr>
        <w:pStyle w:val="a5"/>
        <w:numPr>
          <w:ilvl w:val="0"/>
          <w:numId w:val="4"/>
        </w:numPr>
        <w:tabs>
          <w:tab w:val="center" w:pos="4153"/>
          <w:tab w:val="left" w:pos="5985"/>
        </w:tabs>
        <w:ind w:left="284" w:hanging="284"/>
        <w:jc w:val="both"/>
        <w:rPr>
          <w:rFonts w:eastAsia="Times New Roman" w:cstheme="minorHAnsi"/>
          <w:b/>
          <w:sz w:val="24"/>
        </w:rPr>
      </w:pPr>
      <w:r w:rsidRPr="00A00FE1">
        <w:rPr>
          <w:rFonts w:eastAsia="Times New Roman" w:cstheme="minorHAnsi"/>
          <w:sz w:val="24"/>
        </w:rPr>
        <w:t>Now</w:t>
      </w:r>
      <w:r w:rsidRPr="00A00FE1">
        <w:rPr>
          <w:rFonts w:eastAsia="Times New Roman" w:cstheme="minorHAnsi"/>
          <w:sz w:val="24"/>
          <w:lang w:val="en-US"/>
        </w:rPr>
        <w:t xml:space="preserve"> look at the following question</w:t>
      </w:r>
      <w:r w:rsidR="00A00FE1" w:rsidRPr="00A00FE1">
        <w:rPr>
          <w:rFonts w:eastAsia="Times New Roman" w:cstheme="minorHAnsi"/>
          <w:sz w:val="24"/>
          <w:lang w:val="en-US"/>
        </w:rPr>
        <w:t>s</w:t>
      </w:r>
      <w:r w:rsidRPr="00A00FE1">
        <w:rPr>
          <w:rFonts w:eastAsia="Times New Roman" w:cstheme="minorHAnsi"/>
          <w:sz w:val="24"/>
          <w:lang w:val="en-US"/>
        </w:rPr>
        <w:t xml:space="preserve">. In your groups, decide if they are suitable </w:t>
      </w:r>
      <w:r w:rsidR="00A00FE1">
        <w:rPr>
          <w:rFonts w:eastAsia="Times New Roman" w:cstheme="minorHAnsi"/>
          <w:sz w:val="24"/>
          <w:lang w:val="en-US"/>
        </w:rPr>
        <w:t>for a</w:t>
      </w:r>
      <w:r w:rsidRPr="00A00FE1">
        <w:rPr>
          <w:rFonts w:eastAsia="Times New Roman" w:cstheme="minorHAnsi"/>
          <w:sz w:val="24"/>
          <w:lang w:val="en-US"/>
        </w:rPr>
        <w:t xml:space="preserve"> questionnaire to b</w:t>
      </w:r>
      <w:r w:rsidR="00A00FE1">
        <w:rPr>
          <w:rFonts w:eastAsia="Times New Roman" w:cstheme="minorHAnsi"/>
          <w:sz w:val="24"/>
          <w:lang w:val="en-US"/>
        </w:rPr>
        <w:t>e distributed to people from other classes in the school</w:t>
      </w:r>
      <w:r w:rsidRPr="00A00FE1">
        <w:rPr>
          <w:rFonts w:eastAsia="Times New Roman" w:cstheme="minorHAnsi"/>
          <w:sz w:val="24"/>
          <w:lang w:val="en-US"/>
        </w:rPr>
        <w:t xml:space="preserve"> to investigate what their opinion is on the topic </w:t>
      </w:r>
      <w:r w:rsidRPr="00A00FE1">
        <w:rPr>
          <w:rFonts w:eastAsia="Times New Roman" w:cstheme="minorHAnsi"/>
          <w:b/>
          <w:sz w:val="24"/>
          <w:lang w:val="en-US"/>
        </w:rPr>
        <w:t>“Gender and Mathematics”.</w:t>
      </w:r>
    </w:p>
    <w:p w:rsidR="00C80EF2" w:rsidRPr="00C80EF2" w:rsidRDefault="00C80EF2" w:rsidP="00C80EF2">
      <w:pPr>
        <w:pStyle w:val="a5"/>
        <w:spacing w:after="0" w:line="360" w:lineRule="auto"/>
        <w:jc w:val="both"/>
        <w:rPr>
          <w:rFonts w:cstheme="minorHAnsi"/>
        </w:rPr>
      </w:pPr>
    </w:p>
    <w:p w:rsidR="00C80EF2" w:rsidRDefault="00C80EF2" w:rsidP="005B6987">
      <w:pPr>
        <w:spacing w:after="0" w:line="360" w:lineRule="auto"/>
        <w:jc w:val="both"/>
        <w:rPr>
          <w:rStyle w:val="q4iawc"/>
        </w:rPr>
      </w:pPr>
      <w:r w:rsidRPr="00C80EF2">
        <w:rPr>
          <w:rFonts w:cstheme="minorHAnsi"/>
        </w:rPr>
        <w:t xml:space="preserve">1. Girls </w:t>
      </w:r>
      <w:r>
        <w:rPr>
          <w:rStyle w:val="q4iawc"/>
        </w:rPr>
        <w:t>avoid</w:t>
      </w:r>
      <w:r w:rsidRPr="008F44F4">
        <w:rPr>
          <w:rStyle w:val="q4iawc"/>
        </w:rPr>
        <w:t xml:space="preserve"> </w:t>
      </w:r>
      <w:r>
        <w:rPr>
          <w:rStyle w:val="q4iawc"/>
        </w:rPr>
        <w:t>working</w:t>
      </w:r>
      <w:r w:rsidRPr="008F44F4">
        <w:rPr>
          <w:rStyle w:val="q4iawc"/>
        </w:rPr>
        <w:t xml:space="preserve"> </w:t>
      </w:r>
      <w:r>
        <w:rPr>
          <w:rStyle w:val="q4iawc"/>
        </w:rPr>
        <w:t>professionally</w:t>
      </w:r>
      <w:r w:rsidRPr="008F44F4">
        <w:rPr>
          <w:rStyle w:val="q4iawc"/>
        </w:rPr>
        <w:t xml:space="preserve"> </w:t>
      </w:r>
      <w:r>
        <w:rPr>
          <w:rStyle w:val="q4iawc"/>
        </w:rPr>
        <w:t>in</w:t>
      </w:r>
      <w:r w:rsidRPr="008F44F4">
        <w:rPr>
          <w:rStyle w:val="q4iawc"/>
        </w:rPr>
        <w:t xml:space="preserve"> "</w:t>
      </w:r>
      <w:r>
        <w:rPr>
          <w:rStyle w:val="q4iawc"/>
        </w:rPr>
        <w:t>traditional</w:t>
      </w:r>
      <w:r w:rsidRPr="008F44F4">
        <w:rPr>
          <w:rStyle w:val="q4iawc"/>
        </w:rPr>
        <w:t xml:space="preserve">" </w:t>
      </w:r>
      <w:r>
        <w:rPr>
          <w:rStyle w:val="q4iawc"/>
        </w:rPr>
        <w:t>male</w:t>
      </w:r>
      <w:r w:rsidRPr="008F44F4">
        <w:rPr>
          <w:rStyle w:val="q4iawc"/>
        </w:rPr>
        <w:t xml:space="preserve"> </w:t>
      </w:r>
      <w:r>
        <w:rPr>
          <w:rStyle w:val="q4iawc"/>
        </w:rPr>
        <w:t>occupations.</w:t>
      </w:r>
    </w:p>
    <w:p w:rsidR="00C80EF2" w:rsidRDefault="00C80EF2" w:rsidP="005B6987">
      <w:pPr>
        <w:spacing w:after="0" w:line="360" w:lineRule="auto"/>
        <w:jc w:val="both"/>
        <w:rPr>
          <w:rStyle w:val="q4iawc"/>
        </w:rPr>
      </w:pPr>
      <w:r>
        <w:rPr>
          <w:rStyle w:val="q4iawc"/>
        </w:rPr>
        <w:t>a</w:t>
      </w:r>
      <w:r w:rsidRPr="008F44F4">
        <w:rPr>
          <w:rStyle w:val="q4iawc"/>
        </w:rPr>
        <w:t xml:space="preserve">) </w:t>
      </w:r>
      <w:r>
        <w:rPr>
          <w:rStyle w:val="q4iawc"/>
        </w:rPr>
        <w:t>I strongly</w:t>
      </w:r>
      <w:r w:rsidRPr="008F44F4">
        <w:rPr>
          <w:rStyle w:val="q4iawc"/>
        </w:rPr>
        <w:t xml:space="preserve"> </w:t>
      </w:r>
      <w:r>
        <w:rPr>
          <w:rStyle w:val="q4iawc"/>
        </w:rPr>
        <w:t>disagree</w:t>
      </w:r>
      <w:r w:rsidRPr="008F44F4">
        <w:rPr>
          <w:rStyle w:val="q4iawc"/>
        </w:rPr>
        <w:t xml:space="preserve"> </w:t>
      </w:r>
      <w:r w:rsidRPr="008F44F4">
        <w:rPr>
          <w:rStyle w:val="q4iawc"/>
        </w:rPr>
        <w:tab/>
      </w:r>
      <w:r>
        <w:rPr>
          <w:rStyle w:val="q4iawc"/>
        </w:rPr>
        <w:tab/>
        <w:t>b</w:t>
      </w:r>
      <w:r w:rsidRPr="008F44F4">
        <w:rPr>
          <w:rStyle w:val="q4iawc"/>
        </w:rPr>
        <w:t xml:space="preserve">) </w:t>
      </w:r>
      <w:r>
        <w:rPr>
          <w:rStyle w:val="q4iawc"/>
        </w:rPr>
        <w:t>I disagree</w:t>
      </w:r>
      <w:r w:rsidRPr="008F44F4">
        <w:rPr>
          <w:rStyle w:val="q4iawc"/>
        </w:rPr>
        <w:t xml:space="preserve"> </w:t>
      </w:r>
      <w:r w:rsidRPr="008F44F4">
        <w:rPr>
          <w:rStyle w:val="q4iawc"/>
        </w:rPr>
        <w:tab/>
      </w:r>
      <w:r>
        <w:rPr>
          <w:rStyle w:val="q4iawc"/>
        </w:rPr>
        <w:tab/>
        <w:t>c</w:t>
      </w:r>
      <w:r w:rsidRPr="008F44F4">
        <w:rPr>
          <w:rStyle w:val="q4iawc"/>
        </w:rPr>
        <w:t xml:space="preserve">) </w:t>
      </w:r>
      <w:r>
        <w:rPr>
          <w:rStyle w:val="q4iawc"/>
        </w:rPr>
        <w:t>I neither</w:t>
      </w:r>
      <w:r w:rsidRPr="008F44F4">
        <w:rPr>
          <w:rStyle w:val="q4iawc"/>
        </w:rPr>
        <w:t xml:space="preserve"> </w:t>
      </w:r>
      <w:r>
        <w:rPr>
          <w:rStyle w:val="q4iawc"/>
        </w:rPr>
        <w:t>agree</w:t>
      </w:r>
      <w:r w:rsidRPr="008F44F4">
        <w:rPr>
          <w:rStyle w:val="q4iawc"/>
        </w:rPr>
        <w:t xml:space="preserve"> </w:t>
      </w:r>
      <w:r>
        <w:rPr>
          <w:rStyle w:val="q4iawc"/>
        </w:rPr>
        <w:t>nor</w:t>
      </w:r>
      <w:r w:rsidRPr="008F44F4">
        <w:rPr>
          <w:rStyle w:val="q4iawc"/>
        </w:rPr>
        <w:t xml:space="preserve"> </w:t>
      </w:r>
      <w:r>
        <w:rPr>
          <w:rStyle w:val="q4iawc"/>
        </w:rPr>
        <w:t>disagree</w:t>
      </w:r>
      <w:r w:rsidRPr="008F44F4">
        <w:rPr>
          <w:rStyle w:val="q4iawc"/>
        </w:rPr>
        <w:t xml:space="preserve"> </w:t>
      </w:r>
      <w:r w:rsidRPr="008F44F4">
        <w:rPr>
          <w:rStyle w:val="q4iawc"/>
        </w:rPr>
        <w:tab/>
      </w:r>
      <w:r>
        <w:rPr>
          <w:rStyle w:val="q4iawc"/>
        </w:rPr>
        <w:tab/>
        <w:t>d</w:t>
      </w:r>
      <w:r w:rsidRPr="008F44F4">
        <w:rPr>
          <w:rStyle w:val="q4iawc"/>
        </w:rPr>
        <w:t xml:space="preserve">) </w:t>
      </w:r>
      <w:r>
        <w:rPr>
          <w:rStyle w:val="q4iawc"/>
        </w:rPr>
        <w:t>I agree</w:t>
      </w:r>
      <w:r w:rsidRPr="008F44F4">
        <w:rPr>
          <w:rStyle w:val="q4iawc"/>
        </w:rPr>
        <w:t xml:space="preserve"> </w:t>
      </w:r>
      <w:r>
        <w:rPr>
          <w:rStyle w:val="q4iawc"/>
        </w:rPr>
        <w:tab/>
      </w:r>
      <w:r>
        <w:rPr>
          <w:rStyle w:val="q4iawc"/>
        </w:rPr>
        <w:tab/>
      </w:r>
      <w:r>
        <w:rPr>
          <w:rStyle w:val="q4iawc"/>
        </w:rPr>
        <w:tab/>
        <w:t>e</w:t>
      </w:r>
      <w:r w:rsidRPr="008F44F4">
        <w:rPr>
          <w:rStyle w:val="q4iawc"/>
        </w:rPr>
        <w:t xml:space="preserve">) </w:t>
      </w:r>
      <w:r>
        <w:rPr>
          <w:rStyle w:val="q4iawc"/>
        </w:rPr>
        <w:t>I strongly</w:t>
      </w:r>
      <w:r w:rsidRPr="008F44F4">
        <w:rPr>
          <w:rStyle w:val="q4iawc"/>
        </w:rPr>
        <w:t xml:space="preserve"> </w:t>
      </w:r>
      <w:r>
        <w:rPr>
          <w:rStyle w:val="q4iawc"/>
        </w:rPr>
        <w:t>agree</w:t>
      </w:r>
    </w:p>
    <w:p w:rsidR="00C80EF2" w:rsidRPr="005B6987" w:rsidRDefault="00C80EF2" w:rsidP="005B6987">
      <w:pPr>
        <w:spacing w:after="0" w:line="360" w:lineRule="auto"/>
        <w:jc w:val="both"/>
        <w:rPr>
          <w:rStyle w:val="q4iawc"/>
          <w:lang w:val="en-US"/>
        </w:rPr>
      </w:pPr>
    </w:p>
    <w:p w:rsidR="00C80EF2" w:rsidRPr="008F44F4" w:rsidRDefault="00C80EF2" w:rsidP="005B698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44F4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>The s</w:t>
      </w:r>
      <w:r w:rsidRPr="008F44F4">
        <w:rPr>
          <w:rStyle w:val="q4iawc"/>
          <w:rFonts w:asciiTheme="minorHAnsi" w:hAnsiTheme="minorHAnsi" w:cstheme="minorHAnsi"/>
          <w:sz w:val="22"/>
          <w:szCs w:val="22"/>
        </w:rPr>
        <w:t>tereotyp</w:t>
      </w:r>
      <w:r>
        <w:rPr>
          <w:rStyle w:val="q4iawc"/>
          <w:rFonts w:asciiTheme="minorHAnsi" w:hAnsiTheme="minorHAnsi" w:cstheme="minorHAnsi"/>
          <w:sz w:val="22"/>
          <w:szCs w:val="22"/>
        </w:rPr>
        <w:t xml:space="preserve">ical view that </w:t>
      </w:r>
      <w:r w:rsidRPr="003A5D6B">
        <w:rPr>
          <w:rFonts w:asciiTheme="minorHAnsi" w:hAnsiTheme="minorHAnsi" w:cstheme="minorHAnsi"/>
          <w:sz w:val="22"/>
          <w:szCs w:val="22"/>
        </w:rPr>
        <w:t xml:space="preserve">mathematics is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A5D6B">
        <w:rPr>
          <w:rFonts w:asciiTheme="minorHAnsi" w:hAnsiTheme="minorHAnsi" w:cstheme="minorHAnsi"/>
          <w:sz w:val="22"/>
          <w:szCs w:val="22"/>
        </w:rPr>
        <w:t xml:space="preserve"> domain</w:t>
      </w:r>
      <w:r>
        <w:rPr>
          <w:rFonts w:asciiTheme="minorHAnsi" w:hAnsiTheme="minorHAnsi" w:cstheme="minorHAnsi"/>
          <w:sz w:val="22"/>
          <w:szCs w:val="22"/>
        </w:rPr>
        <w:t xml:space="preserve"> primarily for men</w:t>
      </w:r>
      <w:r w:rsidRPr="008F44F4">
        <w:rPr>
          <w:rStyle w:val="q4iawc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q4iawc"/>
          <w:rFonts w:asciiTheme="minorHAnsi" w:hAnsiTheme="minorHAnsi" w:cstheme="minorHAnsi"/>
          <w:sz w:val="22"/>
          <w:szCs w:val="22"/>
        </w:rPr>
        <w:t>is</w:t>
      </w:r>
      <w:r w:rsidRPr="008F44F4">
        <w:rPr>
          <w:rStyle w:val="q4iawc"/>
          <w:rFonts w:asciiTheme="minorHAnsi" w:hAnsiTheme="minorHAnsi" w:cstheme="minorHAnsi"/>
          <w:sz w:val="22"/>
          <w:szCs w:val="22"/>
        </w:rPr>
        <w:t xml:space="preserve"> of paramount importance </w:t>
      </w:r>
      <w:r>
        <w:rPr>
          <w:rStyle w:val="q4iawc"/>
          <w:rFonts w:asciiTheme="minorHAnsi" w:hAnsiTheme="minorHAnsi" w:cstheme="minorHAnsi"/>
          <w:sz w:val="22"/>
          <w:szCs w:val="22"/>
        </w:rPr>
        <w:t>in</w:t>
      </w:r>
      <w:r w:rsidRPr="008F44F4">
        <w:rPr>
          <w:rStyle w:val="q4iawc"/>
          <w:rFonts w:asciiTheme="minorHAnsi" w:hAnsiTheme="minorHAnsi" w:cstheme="minorHAnsi"/>
          <w:sz w:val="22"/>
          <w:szCs w:val="22"/>
        </w:rPr>
        <w:t xml:space="preserve"> the development of a child's confidence in his mathematical abilities.</w:t>
      </w:r>
    </w:p>
    <w:p w:rsidR="00C80EF2" w:rsidRDefault="00C80EF2" w:rsidP="005B6987">
      <w:pPr>
        <w:spacing w:after="0" w:line="360" w:lineRule="auto"/>
        <w:jc w:val="both"/>
        <w:rPr>
          <w:rStyle w:val="q4iawc"/>
        </w:rPr>
      </w:pPr>
      <w:r>
        <w:rPr>
          <w:rStyle w:val="q4iawc"/>
        </w:rPr>
        <w:t>a</w:t>
      </w:r>
      <w:r w:rsidRPr="008F44F4">
        <w:rPr>
          <w:rStyle w:val="q4iawc"/>
        </w:rPr>
        <w:t xml:space="preserve">) </w:t>
      </w:r>
      <w:r>
        <w:rPr>
          <w:rStyle w:val="q4iawc"/>
        </w:rPr>
        <w:t>I strongly</w:t>
      </w:r>
      <w:r w:rsidRPr="008F44F4">
        <w:rPr>
          <w:rStyle w:val="q4iawc"/>
        </w:rPr>
        <w:t xml:space="preserve"> </w:t>
      </w:r>
      <w:r>
        <w:rPr>
          <w:rStyle w:val="q4iawc"/>
        </w:rPr>
        <w:t>disagree</w:t>
      </w:r>
      <w:r w:rsidRPr="008F44F4">
        <w:rPr>
          <w:rStyle w:val="q4iawc"/>
        </w:rPr>
        <w:t xml:space="preserve"> </w:t>
      </w:r>
      <w:r w:rsidRPr="008F44F4">
        <w:rPr>
          <w:rStyle w:val="q4iawc"/>
        </w:rPr>
        <w:tab/>
      </w:r>
      <w:r>
        <w:rPr>
          <w:rStyle w:val="q4iawc"/>
        </w:rPr>
        <w:tab/>
        <w:t>b</w:t>
      </w:r>
      <w:r w:rsidRPr="008F44F4">
        <w:rPr>
          <w:rStyle w:val="q4iawc"/>
        </w:rPr>
        <w:t xml:space="preserve">) </w:t>
      </w:r>
      <w:r>
        <w:rPr>
          <w:rStyle w:val="q4iawc"/>
        </w:rPr>
        <w:t>I disagree</w:t>
      </w:r>
      <w:r w:rsidRPr="008F44F4">
        <w:rPr>
          <w:rStyle w:val="q4iawc"/>
        </w:rPr>
        <w:t xml:space="preserve"> </w:t>
      </w:r>
      <w:r w:rsidRPr="008F44F4">
        <w:rPr>
          <w:rStyle w:val="q4iawc"/>
        </w:rPr>
        <w:tab/>
      </w:r>
      <w:r>
        <w:rPr>
          <w:rStyle w:val="q4iawc"/>
        </w:rPr>
        <w:tab/>
        <w:t>c</w:t>
      </w:r>
      <w:r w:rsidRPr="008F44F4">
        <w:rPr>
          <w:rStyle w:val="q4iawc"/>
        </w:rPr>
        <w:t xml:space="preserve">) </w:t>
      </w:r>
      <w:r>
        <w:rPr>
          <w:rStyle w:val="q4iawc"/>
        </w:rPr>
        <w:t>I neither</w:t>
      </w:r>
      <w:r w:rsidRPr="008F44F4">
        <w:rPr>
          <w:rStyle w:val="q4iawc"/>
        </w:rPr>
        <w:t xml:space="preserve"> </w:t>
      </w:r>
      <w:r>
        <w:rPr>
          <w:rStyle w:val="q4iawc"/>
        </w:rPr>
        <w:t>agree</w:t>
      </w:r>
      <w:r w:rsidRPr="008F44F4">
        <w:rPr>
          <w:rStyle w:val="q4iawc"/>
        </w:rPr>
        <w:t xml:space="preserve"> </w:t>
      </w:r>
      <w:r>
        <w:rPr>
          <w:rStyle w:val="q4iawc"/>
        </w:rPr>
        <w:t>nor</w:t>
      </w:r>
      <w:r w:rsidRPr="008F44F4">
        <w:rPr>
          <w:rStyle w:val="q4iawc"/>
        </w:rPr>
        <w:t xml:space="preserve"> </w:t>
      </w:r>
      <w:r>
        <w:rPr>
          <w:rStyle w:val="q4iawc"/>
        </w:rPr>
        <w:t>disagree</w:t>
      </w:r>
      <w:r w:rsidRPr="008F44F4">
        <w:rPr>
          <w:rStyle w:val="q4iawc"/>
        </w:rPr>
        <w:t xml:space="preserve"> </w:t>
      </w:r>
      <w:r w:rsidRPr="008F44F4">
        <w:rPr>
          <w:rStyle w:val="q4iawc"/>
        </w:rPr>
        <w:tab/>
      </w:r>
      <w:r>
        <w:rPr>
          <w:rStyle w:val="q4iawc"/>
        </w:rPr>
        <w:tab/>
        <w:t>d</w:t>
      </w:r>
      <w:r w:rsidRPr="008F44F4">
        <w:rPr>
          <w:rStyle w:val="q4iawc"/>
        </w:rPr>
        <w:t xml:space="preserve">) </w:t>
      </w:r>
      <w:r>
        <w:rPr>
          <w:rStyle w:val="q4iawc"/>
        </w:rPr>
        <w:t>I agree</w:t>
      </w:r>
      <w:r w:rsidRPr="008F44F4">
        <w:rPr>
          <w:rStyle w:val="q4iawc"/>
        </w:rPr>
        <w:t xml:space="preserve"> </w:t>
      </w:r>
      <w:r>
        <w:rPr>
          <w:rStyle w:val="q4iawc"/>
        </w:rPr>
        <w:tab/>
      </w:r>
      <w:r>
        <w:rPr>
          <w:rStyle w:val="q4iawc"/>
        </w:rPr>
        <w:tab/>
      </w:r>
      <w:r>
        <w:rPr>
          <w:rStyle w:val="q4iawc"/>
        </w:rPr>
        <w:tab/>
        <w:t>e</w:t>
      </w:r>
      <w:r w:rsidRPr="008F44F4">
        <w:rPr>
          <w:rStyle w:val="q4iawc"/>
        </w:rPr>
        <w:t xml:space="preserve">) </w:t>
      </w:r>
      <w:r>
        <w:rPr>
          <w:rStyle w:val="q4iawc"/>
        </w:rPr>
        <w:t>I strongly agree</w:t>
      </w:r>
    </w:p>
    <w:p w:rsidR="00C80EF2" w:rsidRDefault="00C80EF2" w:rsidP="005B6987">
      <w:pPr>
        <w:pStyle w:val="Default"/>
        <w:spacing w:line="360" w:lineRule="auto"/>
        <w:jc w:val="both"/>
        <w:rPr>
          <w:rFonts w:cstheme="minorHAnsi"/>
        </w:rPr>
      </w:pPr>
    </w:p>
    <w:p w:rsidR="00C80EF2" w:rsidRPr="005B6987" w:rsidRDefault="00C80EF2" w:rsidP="005B698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US"/>
        </w:rPr>
      </w:pPr>
      <w:r w:rsidRPr="00C80EF2">
        <w:rPr>
          <w:rFonts w:cstheme="minorHAnsi"/>
        </w:rPr>
        <w:t xml:space="preserve">3. </w:t>
      </w:r>
      <w:r w:rsidRPr="00C80EF2">
        <w:rPr>
          <w:rFonts w:cstheme="minorHAnsi"/>
          <w:color w:val="131413"/>
        </w:rPr>
        <w:t>Particularly in western countries, boys  are more likely than girls to believe that mathematics is a study more suited to males (male domain), and generally believe that they are better at mathematics than girls</w:t>
      </w:r>
      <w:r w:rsidR="005B6987">
        <w:rPr>
          <w:rFonts w:cstheme="minorHAnsi"/>
          <w:color w:val="131413"/>
          <w:lang w:val="en-US"/>
        </w:rPr>
        <w:t>.</w:t>
      </w:r>
    </w:p>
    <w:p w:rsidR="00C80EF2" w:rsidRDefault="00C80EF2" w:rsidP="005B6987">
      <w:pPr>
        <w:spacing w:after="0" w:line="360" w:lineRule="auto"/>
        <w:jc w:val="both"/>
        <w:rPr>
          <w:rStyle w:val="q4iawc"/>
          <w:lang w:val="en-US"/>
        </w:rPr>
      </w:pPr>
      <w:r>
        <w:rPr>
          <w:rStyle w:val="q4iawc"/>
        </w:rPr>
        <w:t>a</w:t>
      </w:r>
      <w:r w:rsidRPr="008F44F4">
        <w:rPr>
          <w:rStyle w:val="q4iawc"/>
        </w:rPr>
        <w:t xml:space="preserve">) </w:t>
      </w:r>
      <w:r>
        <w:rPr>
          <w:rStyle w:val="q4iawc"/>
        </w:rPr>
        <w:t>I strongly</w:t>
      </w:r>
      <w:r w:rsidRPr="008F44F4">
        <w:rPr>
          <w:rStyle w:val="q4iawc"/>
        </w:rPr>
        <w:t xml:space="preserve"> </w:t>
      </w:r>
      <w:r>
        <w:rPr>
          <w:rStyle w:val="q4iawc"/>
        </w:rPr>
        <w:t>disagree</w:t>
      </w:r>
      <w:r w:rsidRPr="008F44F4">
        <w:rPr>
          <w:rStyle w:val="q4iawc"/>
        </w:rPr>
        <w:t xml:space="preserve"> </w:t>
      </w:r>
      <w:r w:rsidRPr="008F44F4">
        <w:rPr>
          <w:rStyle w:val="q4iawc"/>
        </w:rPr>
        <w:tab/>
      </w:r>
      <w:r>
        <w:rPr>
          <w:rStyle w:val="q4iawc"/>
        </w:rPr>
        <w:tab/>
        <w:t>b</w:t>
      </w:r>
      <w:r w:rsidRPr="008F44F4">
        <w:rPr>
          <w:rStyle w:val="q4iawc"/>
        </w:rPr>
        <w:t xml:space="preserve">) </w:t>
      </w:r>
      <w:r>
        <w:rPr>
          <w:rStyle w:val="q4iawc"/>
        </w:rPr>
        <w:t>I disagree</w:t>
      </w:r>
      <w:r w:rsidRPr="008F44F4">
        <w:rPr>
          <w:rStyle w:val="q4iawc"/>
        </w:rPr>
        <w:t xml:space="preserve"> </w:t>
      </w:r>
      <w:r w:rsidRPr="008F44F4">
        <w:rPr>
          <w:rStyle w:val="q4iawc"/>
        </w:rPr>
        <w:tab/>
      </w:r>
      <w:r>
        <w:rPr>
          <w:rStyle w:val="q4iawc"/>
        </w:rPr>
        <w:tab/>
        <w:t>c</w:t>
      </w:r>
      <w:r w:rsidRPr="008F44F4">
        <w:rPr>
          <w:rStyle w:val="q4iawc"/>
        </w:rPr>
        <w:t xml:space="preserve">) </w:t>
      </w:r>
      <w:r>
        <w:rPr>
          <w:rStyle w:val="q4iawc"/>
        </w:rPr>
        <w:t>I neither</w:t>
      </w:r>
      <w:r w:rsidRPr="008F44F4">
        <w:rPr>
          <w:rStyle w:val="q4iawc"/>
        </w:rPr>
        <w:t xml:space="preserve"> </w:t>
      </w:r>
      <w:r>
        <w:rPr>
          <w:rStyle w:val="q4iawc"/>
        </w:rPr>
        <w:t>agree</w:t>
      </w:r>
      <w:r w:rsidRPr="008F44F4">
        <w:rPr>
          <w:rStyle w:val="q4iawc"/>
        </w:rPr>
        <w:t xml:space="preserve"> </w:t>
      </w:r>
      <w:r>
        <w:rPr>
          <w:rStyle w:val="q4iawc"/>
        </w:rPr>
        <w:t>nor</w:t>
      </w:r>
      <w:r w:rsidRPr="008F44F4">
        <w:rPr>
          <w:rStyle w:val="q4iawc"/>
        </w:rPr>
        <w:t xml:space="preserve"> </w:t>
      </w:r>
      <w:r>
        <w:rPr>
          <w:rStyle w:val="q4iawc"/>
        </w:rPr>
        <w:t>disagree</w:t>
      </w:r>
      <w:r w:rsidRPr="008F44F4">
        <w:rPr>
          <w:rStyle w:val="q4iawc"/>
        </w:rPr>
        <w:t xml:space="preserve"> </w:t>
      </w:r>
      <w:r w:rsidRPr="008F44F4">
        <w:rPr>
          <w:rStyle w:val="q4iawc"/>
        </w:rPr>
        <w:tab/>
      </w:r>
      <w:r>
        <w:rPr>
          <w:rStyle w:val="q4iawc"/>
        </w:rPr>
        <w:tab/>
        <w:t>d</w:t>
      </w:r>
      <w:r w:rsidRPr="008F44F4">
        <w:rPr>
          <w:rStyle w:val="q4iawc"/>
        </w:rPr>
        <w:t xml:space="preserve">) </w:t>
      </w:r>
      <w:r>
        <w:rPr>
          <w:rStyle w:val="q4iawc"/>
        </w:rPr>
        <w:t>I agree</w:t>
      </w:r>
      <w:r w:rsidRPr="008F44F4">
        <w:rPr>
          <w:rStyle w:val="q4iawc"/>
        </w:rPr>
        <w:t xml:space="preserve"> </w:t>
      </w:r>
      <w:r>
        <w:rPr>
          <w:rStyle w:val="q4iawc"/>
        </w:rPr>
        <w:tab/>
      </w:r>
      <w:r>
        <w:rPr>
          <w:rStyle w:val="q4iawc"/>
        </w:rPr>
        <w:tab/>
      </w:r>
      <w:r>
        <w:rPr>
          <w:rStyle w:val="q4iawc"/>
        </w:rPr>
        <w:tab/>
        <w:t>e</w:t>
      </w:r>
      <w:r w:rsidRPr="008F44F4">
        <w:rPr>
          <w:rStyle w:val="q4iawc"/>
        </w:rPr>
        <w:t xml:space="preserve">) </w:t>
      </w:r>
      <w:r>
        <w:rPr>
          <w:rStyle w:val="q4iawc"/>
        </w:rPr>
        <w:t>I strongly agree</w:t>
      </w:r>
    </w:p>
    <w:p w:rsidR="00C80EF2" w:rsidRPr="00C80EF2" w:rsidRDefault="00C80EF2" w:rsidP="00C80EF2">
      <w:pPr>
        <w:spacing w:after="0" w:line="360" w:lineRule="auto"/>
        <w:ind w:left="360"/>
        <w:jc w:val="both"/>
        <w:rPr>
          <w:rStyle w:val="q4iawc"/>
          <w:lang w:val="en-US"/>
        </w:rPr>
      </w:pPr>
    </w:p>
    <w:p w:rsidR="00080A6F" w:rsidRDefault="00C80EF2" w:rsidP="00181505">
      <w:pPr>
        <w:tabs>
          <w:tab w:val="center" w:pos="4153"/>
          <w:tab w:val="left" w:pos="5985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C) Can you think of any other questions that could be included in the questionnaire?</w:t>
      </w:r>
      <w:r w:rsidR="005C40CA">
        <w:rPr>
          <w:rFonts w:cstheme="minorHAnsi"/>
          <w:lang w:val="en-US"/>
        </w:rPr>
        <w:t xml:space="preserve"> </w:t>
      </w:r>
    </w:p>
    <w:p w:rsidR="00C80EF2" w:rsidRDefault="00C80EF2" w:rsidP="00181505">
      <w:pPr>
        <w:tabs>
          <w:tab w:val="center" w:pos="4153"/>
          <w:tab w:val="left" w:pos="5985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EF2" w:rsidRDefault="00C80EF2" w:rsidP="00181505">
      <w:pPr>
        <w:tabs>
          <w:tab w:val="center" w:pos="4153"/>
          <w:tab w:val="left" w:pos="5985"/>
        </w:tabs>
        <w:rPr>
          <w:rFonts w:cstheme="minorHAnsi"/>
          <w:lang w:val="en-US"/>
        </w:rPr>
      </w:pPr>
    </w:p>
    <w:p w:rsidR="00C80EF2" w:rsidRPr="00C80EF2" w:rsidRDefault="00C80EF2" w:rsidP="00181505">
      <w:pPr>
        <w:tabs>
          <w:tab w:val="center" w:pos="4153"/>
          <w:tab w:val="left" w:pos="5985"/>
        </w:tabs>
        <w:rPr>
          <w:rFonts w:ascii="Engravers MT" w:hAnsi="Engravers MT"/>
          <w:color w:val="25692D"/>
          <w:sz w:val="32"/>
          <w:lang w:val="en-US"/>
        </w:rPr>
      </w:pPr>
      <w:r>
        <w:rPr>
          <w:rFonts w:cstheme="minorHAnsi"/>
          <w:lang w:val="en-US"/>
        </w:rPr>
        <w:t xml:space="preserve">D) Now use </w:t>
      </w:r>
      <w:proofErr w:type="spellStart"/>
      <w:r w:rsidRPr="00A72419">
        <w:rPr>
          <w:rFonts w:cstheme="minorHAnsi"/>
          <w:b/>
          <w:lang w:val="en-US"/>
        </w:rPr>
        <w:t>google</w:t>
      </w:r>
      <w:proofErr w:type="spellEnd"/>
      <w:r w:rsidRPr="00A72419">
        <w:rPr>
          <w:rFonts w:cstheme="minorHAnsi"/>
          <w:b/>
          <w:lang w:val="en-US"/>
        </w:rPr>
        <w:t xml:space="preserve"> forms</w:t>
      </w:r>
      <w:r>
        <w:rPr>
          <w:rFonts w:cstheme="minorHAnsi"/>
          <w:lang w:val="en-US"/>
        </w:rPr>
        <w:t xml:space="preserve"> to create your questionnaire. Ask as many </w:t>
      </w:r>
      <w:r w:rsidR="005B6987">
        <w:rPr>
          <w:rFonts w:cstheme="minorHAnsi"/>
          <w:lang w:val="en-US"/>
        </w:rPr>
        <w:t>students</w:t>
      </w:r>
      <w:r w:rsidR="005C40CA">
        <w:rPr>
          <w:rFonts w:cstheme="minorHAnsi"/>
          <w:lang w:val="en-US"/>
        </w:rPr>
        <w:t xml:space="preserve"> you know to fill it in, so that the results will be more accurate. In the next lesson, we are going to discuss the results!</w:t>
      </w:r>
    </w:p>
    <w:p w:rsidR="00A00FE1" w:rsidRDefault="00A00FE1" w:rsidP="00A00FE1">
      <w:pPr>
        <w:ind w:firstLine="720"/>
        <w:jc w:val="center"/>
        <w:rPr>
          <w:lang w:val="en-US"/>
        </w:rPr>
      </w:pPr>
      <w:r>
        <w:rPr>
          <w:rFonts w:ascii="Engravers MT" w:hAnsi="Engravers MT"/>
          <w:color w:val="25692D"/>
          <w:sz w:val="32"/>
          <w:lang w:val="en-US"/>
        </w:rPr>
        <w:t>Activity 4</w:t>
      </w:r>
    </w:p>
    <w:p w:rsidR="005D4EFB" w:rsidRPr="00174EAB" w:rsidRDefault="005D4EFB" w:rsidP="00174EAB">
      <w:pPr>
        <w:jc w:val="both"/>
        <w:rPr>
          <w:b/>
          <w:i/>
        </w:rPr>
      </w:pPr>
      <w:r w:rsidRPr="00174EAB">
        <w:rPr>
          <w:b/>
          <w:i/>
        </w:rPr>
        <w:t>Increasing girls’ participation in mathematics requires moving beyond current efforts to raise female interest and confidence to disrupt enduring discourses of male superiority in mathematics.</w:t>
      </w:r>
    </w:p>
    <w:p w:rsidR="005D4EFB" w:rsidRDefault="00174EAB" w:rsidP="00A72419">
      <w:pPr>
        <w:pStyle w:val="a5"/>
        <w:numPr>
          <w:ilvl w:val="0"/>
          <w:numId w:val="5"/>
        </w:numPr>
        <w:rPr>
          <w:rFonts w:ascii="Calibri" w:eastAsia="Times New Roman" w:hAnsi="Calibri" w:cs="Calibri"/>
          <w:lang w:val="en-US" w:eastAsia="el-GR"/>
        </w:rPr>
      </w:pPr>
      <w:r w:rsidRPr="00A72419">
        <w:rPr>
          <w:rFonts w:ascii="Calibri" w:eastAsia="Times New Roman" w:hAnsi="Calibri" w:cs="Calibri"/>
          <w:lang w:val="en-US" w:eastAsia="el-GR"/>
        </w:rPr>
        <w:t>What does this phrase mean?</w:t>
      </w:r>
      <w:r w:rsidR="00A72419" w:rsidRPr="00A72419">
        <w:rPr>
          <w:rFonts w:ascii="Calibri" w:eastAsia="Times New Roman" w:hAnsi="Calibri" w:cs="Calibri"/>
          <w:lang w:val="en-US" w:eastAsia="el-GR"/>
        </w:rPr>
        <w:t xml:space="preserve"> </w:t>
      </w:r>
      <w:r w:rsidR="005D4EFB" w:rsidRPr="00A72419">
        <w:rPr>
          <w:rFonts w:ascii="Calibri" w:eastAsia="Times New Roman" w:hAnsi="Calibri" w:cs="Calibri"/>
          <w:lang w:val="en-US" w:eastAsia="el-GR"/>
        </w:rPr>
        <w:t> </w:t>
      </w:r>
    </w:p>
    <w:p w:rsidR="00A321F3" w:rsidRPr="005B6987" w:rsidRDefault="00A72419" w:rsidP="005B6987">
      <w:pPr>
        <w:pStyle w:val="a5"/>
        <w:numPr>
          <w:ilvl w:val="0"/>
          <w:numId w:val="5"/>
        </w:numPr>
        <w:rPr>
          <w:rFonts w:ascii="Calibri" w:eastAsia="Times New Roman" w:hAnsi="Calibri" w:cs="Calibri"/>
          <w:lang w:val="en-US" w:eastAsia="el-GR"/>
        </w:rPr>
      </w:pPr>
      <w:r>
        <w:rPr>
          <w:rFonts w:ascii="Calibri" w:eastAsia="Times New Roman" w:hAnsi="Calibri" w:cs="Calibri"/>
          <w:lang w:val="en-US" w:eastAsia="el-GR"/>
        </w:rPr>
        <w:t>How can you explain the purpose of the research to your classmates, who will answer the questionnaire, so that their answers will be more accurate?</w:t>
      </w:r>
    </w:p>
    <w:sectPr w:rsidR="00A321F3" w:rsidRPr="005B6987" w:rsidSect="00B61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EB" w:rsidRDefault="00431DEB" w:rsidP="005B6987">
      <w:pPr>
        <w:spacing w:after="0" w:line="240" w:lineRule="auto"/>
      </w:pPr>
      <w:r>
        <w:separator/>
      </w:r>
    </w:p>
  </w:endnote>
  <w:endnote w:type="continuationSeparator" w:id="0">
    <w:p w:rsidR="00431DEB" w:rsidRDefault="00431DEB" w:rsidP="005B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7" w:rsidRDefault="005B69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62688"/>
      <w:docPartObj>
        <w:docPartGallery w:val="Page Numbers (Bottom of Page)"/>
        <w:docPartUnique/>
      </w:docPartObj>
    </w:sdtPr>
    <w:sdtContent>
      <w:p w:rsidR="005B6987" w:rsidRDefault="005B698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6987" w:rsidRDefault="005B698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7" w:rsidRDefault="005B69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EB" w:rsidRDefault="00431DEB" w:rsidP="005B6987">
      <w:pPr>
        <w:spacing w:after="0" w:line="240" w:lineRule="auto"/>
      </w:pPr>
      <w:r>
        <w:separator/>
      </w:r>
    </w:p>
  </w:footnote>
  <w:footnote w:type="continuationSeparator" w:id="0">
    <w:p w:rsidR="00431DEB" w:rsidRDefault="00431DEB" w:rsidP="005B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7" w:rsidRDefault="005B69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7" w:rsidRDefault="005B698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7" w:rsidRDefault="005B69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1C6"/>
    <w:multiLevelType w:val="hybridMultilevel"/>
    <w:tmpl w:val="6F18655C"/>
    <w:lvl w:ilvl="0" w:tplc="CC823E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2339"/>
    <w:multiLevelType w:val="hybridMultilevel"/>
    <w:tmpl w:val="CE60CC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50176"/>
    <w:multiLevelType w:val="hybridMultilevel"/>
    <w:tmpl w:val="789A1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0478F"/>
    <w:multiLevelType w:val="hybridMultilevel"/>
    <w:tmpl w:val="FD2ABD24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F3178"/>
    <w:multiLevelType w:val="hybridMultilevel"/>
    <w:tmpl w:val="93E6601A"/>
    <w:lvl w:ilvl="0" w:tplc="6728C3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46E"/>
    <w:rsid w:val="00080A6F"/>
    <w:rsid w:val="000A3CA7"/>
    <w:rsid w:val="0017346E"/>
    <w:rsid w:val="00174EAB"/>
    <w:rsid w:val="00181505"/>
    <w:rsid w:val="0040109D"/>
    <w:rsid w:val="00431DEB"/>
    <w:rsid w:val="005B6987"/>
    <w:rsid w:val="005C40CA"/>
    <w:rsid w:val="005D4EFB"/>
    <w:rsid w:val="006D173B"/>
    <w:rsid w:val="008054B0"/>
    <w:rsid w:val="00A00FE1"/>
    <w:rsid w:val="00A72419"/>
    <w:rsid w:val="00B23231"/>
    <w:rsid w:val="00B610ED"/>
    <w:rsid w:val="00C737B0"/>
    <w:rsid w:val="00C80EF2"/>
    <w:rsid w:val="00D176AE"/>
    <w:rsid w:val="00D81C58"/>
    <w:rsid w:val="00DB4462"/>
    <w:rsid w:val="00DB5C96"/>
    <w:rsid w:val="00F51366"/>
    <w:rsid w:val="00FE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1505"/>
    <w:rPr>
      <w:rFonts w:ascii="Tahoma" w:hAnsi="Tahoma" w:cs="Tahoma"/>
      <w:sz w:val="16"/>
      <w:szCs w:val="16"/>
    </w:rPr>
  </w:style>
  <w:style w:type="character" w:customStyle="1" w:styleId="q4iawc">
    <w:name w:val="q4iawc"/>
    <w:basedOn w:val="a0"/>
    <w:rsid w:val="00080A6F"/>
  </w:style>
  <w:style w:type="table" w:styleId="a4">
    <w:name w:val="Table Grid"/>
    <w:basedOn w:val="a1"/>
    <w:uiPriority w:val="59"/>
    <w:rsid w:val="0008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80A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3">
    <w:name w:val="Medium Grid 2 Accent 3"/>
    <w:basedOn w:val="a1"/>
    <w:uiPriority w:val="68"/>
    <w:rsid w:val="00080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List Paragraph"/>
    <w:basedOn w:val="a"/>
    <w:uiPriority w:val="34"/>
    <w:qFormat/>
    <w:rsid w:val="00C80EF2"/>
    <w:pPr>
      <w:ind w:left="720"/>
      <w:contextualSpacing/>
    </w:pPr>
  </w:style>
  <w:style w:type="paragraph" w:customStyle="1" w:styleId="Default">
    <w:name w:val="Default"/>
    <w:rsid w:val="00C80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header"/>
    <w:basedOn w:val="a"/>
    <w:link w:val="Char0"/>
    <w:uiPriority w:val="99"/>
    <w:semiHidden/>
    <w:unhideWhenUsed/>
    <w:rsid w:val="005B6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B6987"/>
  </w:style>
  <w:style w:type="paragraph" w:styleId="a7">
    <w:name w:val="footer"/>
    <w:basedOn w:val="a"/>
    <w:link w:val="Char1"/>
    <w:uiPriority w:val="99"/>
    <w:unhideWhenUsed/>
    <w:rsid w:val="005B6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B6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HDIKA SA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ibobolou</dc:creator>
  <cp:lastModifiedBy>ibobolou</cp:lastModifiedBy>
  <cp:revision>6</cp:revision>
  <dcterms:created xsi:type="dcterms:W3CDTF">2022-07-17T18:55:00Z</dcterms:created>
  <dcterms:modified xsi:type="dcterms:W3CDTF">2022-07-20T17:38:00Z</dcterms:modified>
</cp:coreProperties>
</file>