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C1" w:rsidRPr="002375E7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2375E7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80pt;margin-top:-15.4pt;width:307.65pt;height:59.5pt;z-index:251660288;visibility:visible;mso-width-relative:margin;mso-height-relative:margin" fillcolor="#a50021" strokecolor="#17365d" strokeweight="5pt">
            <v:fill color2="#e36c0a" rotate="t" focus="100%" type="gradientRadial">
              <o:fill v:ext="view" type="gradientCenter"/>
            </v:fill>
            <v:textbox>
              <w:txbxContent>
                <w:p w:rsidR="001711C1" w:rsidRPr="00A81AD5" w:rsidRDefault="001711C1" w:rsidP="001711C1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  <w:t>6</w:t>
                  </w:r>
                  <w:r w:rsidRPr="00A81AD5"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ascii="Bookman Old Style" w:hAnsi="Bookman Old Style"/>
                      <w:b/>
                      <w:smallCaps/>
                      <w:sz w:val="28"/>
                      <w:szCs w:val="28"/>
                      <w:lang w:val="en-US"/>
                    </w:rPr>
                    <w:t xml:space="preserve"> group</w:t>
                  </w:r>
                </w:p>
                <w:p w:rsidR="001711C1" w:rsidRPr="00A35213" w:rsidRDefault="001711C1" w:rsidP="001711C1">
                  <w:pPr>
                    <w:jc w:val="center"/>
                    <w:rPr>
                      <w:sz w:val="24"/>
                      <w:szCs w:val="24"/>
                    </w:rPr>
                  </w:pPr>
                  <w:r w:rsidRPr="00A35213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The</w:t>
                  </w:r>
                  <w:r w:rsidRPr="00A35213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5213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influencers</w:t>
                  </w:r>
                  <w:proofErr w:type="spellEnd"/>
                  <w:r w:rsidRPr="00A35213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711C1" w:rsidRPr="002375E7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2375E7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2375E7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2375E7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CB128B" w:rsidRDefault="001711C1" w:rsidP="001711C1">
      <w:pPr>
        <w:pStyle w:val="-HTML"/>
        <w:shd w:val="clear" w:color="auto" w:fill="F8F9FA"/>
        <w:spacing w:line="360" w:lineRule="auto"/>
        <w:rPr>
          <w:rFonts w:ascii="inherit" w:hAnsi="inherit"/>
          <w:color w:val="202124"/>
          <w:sz w:val="42"/>
          <w:szCs w:val="42"/>
          <w:lang w:val="en-US"/>
        </w:rPr>
      </w:pPr>
      <w:r w:rsidRPr="00CB128B">
        <w:rPr>
          <w:rStyle w:val="y2iqfc"/>
          <w:rFonts w:ascii="Bookman Old Style" w:hAnsi="Bookman Old Style"/>
          <w:color w:val="202124"/>
          <w:sz w:val="22"/>
          <w:szCs w:val="22"/>
          <w:u w:val="single"/>
          <w:lang/>
        </w:rPr>
        <w:t>Mission</w:t>
      </w:r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: You are journalists working on a tribute to the most powerful women of Byzantine society (</w:t>
      </w:r>
      <w:proofErr w:type="spellStart"/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Kassiani</w:t>
      </w:r>
      <w:proofErr w:type="spellEnd"/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, Theodora wife of Justinian, Zoe, Irene </w:t>
      </w:r>
      <w:proofErr w:type="spellStart"/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Athenaia</w:t>
      </w:r>
      <w:proofErr w:type="spellEnd"/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and Anna </w:t>
      </w:r>
      <w:proofErr w:type="spellStart"/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Dalassini</w:t>
      </w:r>
      <w:proofErr w:type="spellEnd"/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). Prepare a presentation of your findings 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>regarding</w:t>
      </w:r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the 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>occasions</w:t>
      </w:r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in which women chose the path of monasticism, the possibility of women to rise to the highest 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levels of byzantine hierarchy </w:t>
      </w:r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and under what conditions, </w:t>
      </w:r>
      <w:r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  <w:t>featuring</w:t>
      </w:r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the most important and noteworthy elements of the lives of these women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</w:t>
      </w:r>
      <w:r w:rsidRPr="00CB128B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using the application</w:t>
      </w:r>
      <w:r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</w:t>
      </w:r>
      <w:hyperlink r:id="rId5" w:history="1">
        <w:proofErr w:type="spellStart"/>
        <w:r w:rsidRPr="00CB128B">
          <w:rPr>
            <w:rStyle w:val="-"/>
            <w:rFonts w:ascii="Bookman Old Style" w:hAnsi="Bookman Old Style"/>
            <w:sz w:val="22"/>
            <w:szCs w:val="22"/>
            <w:lang w:val="en-US"/>
          </w:rPr>
          <w:t>padlet</w:t>
        </w:r>
        <w:proofErr w:type="spellEnd"/>
      </w:hyperlink>
      <w:r w:rsidRPr="00CB128B">
        <w:rPr>
          <w:rFonts w:ascii="Bookman Old Style" w:hAnsi="Bookman Old Style"/>
          <w:lang w:val="en-US"/>
        </w:rPr>
        <w:t>.</w:t>
      </w:r>
    </w:p>
    <w:p w:rsidR="001711C1" w:rsidRDefault="001711C1" w:rsidP="001711C1">
      <w:pPr>
        <w:pStyle w:val="a3"/>
        <w:spacing w:after="0" w:line="360" w:lineRule="auto"/>
        <w:ind w:left="0"/>
        <w:rPr>
          <w:rFonts w:ascii="Bookman Old Style" w:hAnsi="Bookman Old Style"/>
        </w:rPr>
      </w:pPr>
    </w:p>
    <w:p w:rsidR="001711C1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You can draw information from the resources given below:</w:t>
      </w:r>
    </w:p>
    <w:p w:rsidR="001711C1" w:rsidRPr="00A81AD5" w:rsidRDefault="001711C1" w:rsidP="001711C1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left" w:pos="426"/>
        </w:tabs>
        <w:spacing w:line="360" w:lineRule="auto"/>
        <w:ind w:left="426"/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</w:pPr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digital exhibition </w:t>
      </w:r>
      <w:hyperlink r:id="rId6" w:history="1">
        <w:r w:rsidRPr="00DA4A9A">
          <w:rPr>
            <w:rStyle w:val="-"/>
            <w:rFonts w:ascii="Bookman Old Style" w:hAnsi="Bookman Old Style"/>
            <w:sz w:val="22"/>
            <w:szCs w:val="22"/>
            <w:lang/>
          </w:rPr>
          <w:t>Byzantine Women</w:t>
        </w:r>
      </w:hyperlink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, </w:t>
      </w:r>
    </w:p>
    <w:p w:rsidR="001711C1" w:rsidRPr="00A81AD5" w:rsidRDefault="001711C1" w:rsidP="001711C1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left" w:pos="426"/>
        </w:tabs>
        <w:spacing w:line="360" w:lineRule="auto"/>
        <w:ind w:left="426"/>
        <w:rPr>
          <w:rStyle w:val="y2iqfc"/>
          <w:rFonts w:ascii="Bookman Old Style" w:hAnsi="Bookman Old Style"/>
          <w:color w:val="202124"/>
          <w:sz w:val="22"/>
          <w:szCs w:val="22"/>
          <w:lang w:val="en-US"/>
        </w:rPr>
      </w:pPr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the article by A. </w:t>
      </w:r>
      <w:proofErr w:type="spellStart"/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Iliadis</w:t>
      </w:r>
      <w:proofErr w:type="spellEnd"/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on </w:t>
      </w:r>
      <w:hyperlink r:id="rId7" w:history="1">
        <w:r w:rsidRPr="00DA4A9A">
          <w:rPr>
            <w:rStyle w:val="-"/>
            <w:rFonts w:ascii="Bookman Old Style" w:hAnsi="Bookman Old Style"/>
            <w:sz w:val="22"/>
            <w:szCs w:val="22"/>
            <w:lang/>
          </w:rPr>
          <w:t>the position of women in Byzantine society</w:t>
        </w:r>
      </w:hyperlink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, </w:t>
      </w:r>
    </w:p>
    <w:p w:rsidR="001711C1" w:rsidRPr="00FC2394" w:rsidRDefault="001711C1" w:rsidP="001711C1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left" w:pos="426"/>
        </w:tabs>
        <w:spacing w:line="360" w:lineRule="auto"/>
        <w:ind w:left="426"/>
        <w:rPr>
          <w:rStyle w:val="y2iqfc"/>
          <w:rFonts w:ascii="Bookman Old Style" w:hAnsi="Bookman Old Style"/>
          <w:i/>
          <w:color w:val="202124"/>
          <w:sz w:val="22"/>
          <w:szCs w:val="22"/>
          <w:lang w:val="en-US"/>
        </w:rPr>
      </w:pPr>
      <w:proofErr w:type="gramStart"/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the</w:t>
      </w:r>
      <w:proofErr w:type="gramEnd"/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</w:t>
      </w:r>
      <w:r>
        <w:rPr>
          <w:rStyle w:val="y2iqfc"/>
          <w:rFonts w:ascii="Bookman Old Style" w:hAnsi="Bookman Old Style"/>
          <w:color w:val="202124"/>
          <w:sz w:val="22"/>
          <w:szCs w:val="22"/>
          <w:lang/>
        </w:rPr>
        <w:t>abstract</w:t>
      </w:r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on anti-feminism from </w:t>
      </w:r>
      <w:hyperlink r:id="rId8" w:history="1">
        <w:r w:rsidRPr="00DA4A9A">
          <w:rPr>
            <w:rStyle w:val="-"/>
            <w:rFonts w:ascii="Bookman Old Style" w:hAnsi="Bookman Old Style"/>
            <w:sz w:val="22"/>
            <w:szCs w:val="22"/>
            <w:lang/>
          </w:rPr>
          <w:t>Mango's book</w:t>
        </w:r>
      </w:hyperlink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 </w:t>
      </w:r>
      <w:r w:rsidRPr="00FC2394">
        <w:rPr>
          <w:rStyle w:val="y2iqfc"/>
          <w:rFonts w:ascii="Bookman Old Style" w:hAnsi="Bookman Old Style"/>
          <w:i/>
          <w:color w:val="202124"/>
          <w:sz w:val="22"/>
          <w:szCs w:val="22"/>
          <w:lang/>
        </w:rPr>
        <w:t>Byzantium. The empire of New Rome</w:t>
      </w:r>
    </w:p>
    <w:p w:rsidR="001711C1" w:rsidRPr="00DA4A9A" w:rsidRDefault="001711C1" w:rsidP="001711C1">
      <w:pPr>
        <w:pStyle w:val="-HTML"/>
        <w:numPr>
          <w:ilvl w:val="0"/>
          <w:numId w:val="1"/>
        </w:numPr>
        <w:shd w:val="clear" w:color="auto" w:fill="F8F9FA"/>
        <w:tabs>
          <w:tab w:val="clear" w:pos="916"/>
          <w:tab w:val="left" w:pos="426"/>
        </w:tabs>
        <w:spacing w:line="360" w:lineRule="auto"/>
        <w:ind w:left="426"/>
        <w:rPr>
          <w:rFonts w:ascii="Bookman Old Style" w:hAnsi="Bookman Old Style"/>
          <w:color w:val="202124"/>
          <w:sz w:val="22"/>
          <w:szCs w:val="22"/>
          <w:lang w:val="en-US"/>
        </w:rPr>
      </w:pPr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information on the internet (</w:t>
      </w:r>
      <w:proofErr w:type="spellStart"/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>webquest</w:t>
      </w:r>
      <w:proofErr w:type="spellEnd"/>
      <w:r w:rsidRPr="00DA4A9A">
        <w:rPr>
          <w:rStyle w:val="y2iqfc"/>
          <w:rFonts w:ascii="Bookman Old Style" w:hAnsi="Bookman Old Style"/>
          <w:color w:val="202124"/>
          <w:sz w:val="22"/>
          <w:szCs w:val="22"/>
          <w:lang/>
        </w:rPr>
        <w:t xml:space="preserve">) about: </w:t>
      </w:r>
      <w:proofErr w:type="spellStart"/>
      <w:r w:rsidRPr="00DA4A9A">
        <w:rPr>
          <w:rStyle w:val="y2iqfc"/>
          <w:rFonts w:ascii="Bookman Old Style" w:hAnsi="Bookman Old Style"/>
          <w:i/>
          <w:color w:val="202124"/>
          <w:sz w:val="22"/>
          <w:szCs w:val="22"/>
          <w:lang/>
        </w:rPr>
        <w:t>Kassiani</w:t>
      </w:r>
      <w:proofErr w:type="spellEnd"/>
      <w:r w:rsidRPr="00DA4A9A">
        <w:rPr>
          <w:rStyle w:val="y2iqfc"/>
          <w:rFonts w:ascii="Bookman Old Style" w:hAnsi="Bookman Old Style"/>
          <w:i/>
          <w:color w:val="202124"/>
          <w:sz w:val="22"/>
          <w:szCs w:val="22"/>
          <w:lang/>
        </w:rPr>
        <w:t xml:space="preserve">, Theodora wife of </w:t>
      </w:r>
      <w:proofErr w:type="spellStart"/>
      <w:r w:rsidRPr="00DA4A9A">
        <w:rPr>
          <w:rStyle w:val="y2iqfc"/>
          <w:rFonts w:ascii="Bookman Old Style" w:hAnsi="Bookman Old Style"/>
          <w:i/>
          <w:color w:val="202124"/>
          <w:sz w:val="22"/>
          <w:szCs w:val="22"/>
          <w:lang/>
        </w:rPr>
        <w:t>Iustinianos</w:t>
      </w:r>
      <w:proofErr w:type="spellEnd"/>
      <w:r w:rsidRPr="00DA4A9A">
        <w:rPr>
          <w:rStyle w:val="y2iqfc"/>
          <w:rFonts w:ascii="Bookman Old Style" w:hAnsi="Bookman Old Style"/>
          <w:i/>
          <w:color w:val="202124"/>
          <w:sz w:val="22"/>
          <w:szCs w:val="22"/>
          <w:lang/>
        </w:rPr>
        <w:t xml:space="preserve">, Zoe, Irene </w:t>
      </w:r>
      <w:proofErr w:type="spellStart"/>
      <w:r w:rsidRPr="00DA4A9A">
        <w:rPr>
          <w:rStyle w:val="y2iqfc"/>
          <w:rFonts w:ascii="Bookman Old Style" w:hAnsi="Bookman Old Style"/>
          <w:i/>
          <w:color w:val="202124"/>
          <w:sz w:val="22"/>
          <w:szCs w:val="22"/>
          <w:lang/>
        </w:rPr>
        <w:t>Athenaia</w:t>
      </w:r>
      <w:proofErr w:type="spellEnd"/>
      <w:r w:rsidRPr="00DA4A9A">
        <w:rPr>
          <w:rStyle w:val="y2iqfc"/>
          <w:rFonts w:ascii="Bookman Old Style" w:hAnsi="Bookman Old Style"/>
          <w:i/>
          <w:color w:val="202124"/>
          <w:sz w:val="22"/>
          <w:szCs w:val="22"/>
          <w:lang/>
        </w:rPr>
        <w:t xml:space="preserve"> and Anna </w:t>
      </w:r>
      <w:proofErr w:type="spellStart"/>
      <w:r w:rsidRPr="00DA4A9A">
        <w:rPr>
          <w:rStyle w:val="y2iqfc"/>
          <w:rFonts w:ascii="Bookman Old Style" w:hAnsi="Bookman Old Style"/>
          <w:i/>
          <w:color w:val="202124"/>
          <w:sz w:val="22"/>
          <w:szCs w:val="22"/>
          <w:lang/>
        </w:rPr>
        <w:t>Dalassini</w:t>
      </w:r>
      <w:proofErr w:type="spellEnd"/>
    </w:p>
    <w:p w:rsidR="001711C1" w:rsidRPr="00A81AD5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1711C1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1711C1" w:rsidRDefault="001711C1" w:rsidP="001711C1">
      <w:pPr>
        <w:spacing w:after="0" w:line="360" w:lineRule="auto"/>
        <w:rPr>
          <w:rFonts w:ascii="Bookman Old Style" w:hAnsi="Bookman Old Style"/>
          <w:sz w:val="16"/>
          <w:szCs w:val="16"/>
          <w:lang w:val="en-US"/>
        </w:rPr>
      </w:pPr>
    </w:p>
    <w:p w:rsidR="001711C1" w:rsidRPr="001711C1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1711C1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1711C1" w:rsidRPr="001711C1" w:rsidRDefault="001711C1" w:rsidP="001711C1">
      <w:pPr>
        <w:spacing w:after="0" w:line="360" w:lineRule="auto"/>
        <w:rPr>
          <w:rFonts w:ascii="Bookman Old Style" w:hAnsi="Bookman Old Style"/>
          <w:lang w:val="en-US"/>
        </w:rPr>
      </w:pPr>
    </w:p>
    <w:p w:rsidR="003C1CF8" w:rsidRPr="001711C1" w:rsidRDefault="00C1652E">
      <w:pPr>
        <w:rPr>
          <w:lang w:val="en-US"/>
        </w:rPr>
      </w:pPr>
    </w:p>
    <w:sectPr w:rsidR="003C1CF8" w:rsidRPr="001711C1" w:rsidSect="000674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411"/>
    <w:multiLevelType w:val="hybridMultilevel"/>
    <w:tmpl w:val="CDE09A8A"/>
    <w:lvl w:ilvl="0" w:tplc="0409000B">
      <w:start w:val="1"/>
      <w:numFmt w:val="bullet"/>
      <w:lvlText w:val=""/>
      <w:lvlJc w:val="left"/>
      <w:pPr>
        <w:ind w:left="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1C1"/>
    <w:rsid w:val="0006744A"/>
    <w:rsid w:val="001711C1"/>
    <w:rsid w:val="00917DA8"/>
    <w:rsid w:val="009E4087"/>
    <w:rsid w:val="00C1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11C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711C1"/>
    <w:pPr>
      <w:spacing w:after="160" w:line="259" w:lineRule="auto"/>
      <w:ind w:left="720"/>
      <w:contextualSpacing/>
    </w:pPr>
    <w:rPr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17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711C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171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9Pm7TlWcbECG8wU_UMRqKd13nu7wzAy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scriptorium.com/2018/12/27/h-%CE%B8%CE%AD%CF%83%CE%B7-%CF%84%CE%B7%CF%82-%CE%B3%CF%85%CE%BD%CE%B1%CE%AF%CE%BA%CE%B1%CF%82-%CF%83%CF%84%CE%B7-%CE%B2%CF%85%CE%B6%CE%B1%CE%BD%CF%84%CE%B9%CE%BD%CE%AE-%CE%BA%CE%BF%CE%B9%CE%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tismosmuseum.org/en/exhibitions-list/byzantine-women" TargetMode="External"/><Relationship Id="rId5" Type="http://schemas.openxmlformats.org/officeDocument/2006/relationships/hyperlink" Target="https://padlet.com/gsidopoulou1/juwy48h46c69i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PHAETHON1</dc:creator>
  <cp:lastModifiedBy>PHAETHON1</cp:lastModifiedBy>
  <cp:revision>1</cp:revision>
  <dcterms:created xsi:type="dcterms:W3CDTF">2022-12-23T20:37:00Z</dcterms:created>
  <dcterms:modified xsi:type="dcterms:W3CDTF">2022-12-23T20:37:00Z</dcterms:modified>
</cp:coreProperties>
</file>