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GREEK MYTHOLOGY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line="360" w:lineRule="auto"/>
        <w:ind w:left="0" w:hanging="2"/>
        <w:jc w:val="center"/>
        <w:rPr>
          <w:rFonts w:ascii="Times New Roman" w:cs="Times New Roman" w:eastAsia="Times New Roman" w:hAnsi="Times New Roman"/>
          <w:color w:val="454545"/>
          <w:sz w:val="28"/>
          <w:szCs w:val="28"/>
        </w:rPr>
      </w:pPr>
      <w:r w:rsidDel="00000000" w:rsidR="00000000" w:rsidRPr="00000000">
        <w:rPr/>
        <w:drawing>
          <wp:inline distB="0" distT="0" distL="0" distR="0">
            <wp:extent cx="5328339" cy="3566329"/>
            <wp:effectExtent b="0" l="0" r="0" t="0"/>
            <wp:docPr descr="Greek Mythology | Gods, Movies, Books, Games 2021 | Holidayify.com" id="6" name="image1.jpg"/>
            <a:graphic>
              <a:graphicData uri="http://schemas.openxmlformats.org/drawingml/2006/picture">
                <pic:pic>
                  <pic:nvPicPr>
                    <pic:cNvPr descr="Greek Mythology | Gods, Movies, Books, Games 2021 | Holidayify.com" id="0" name="image1.jpg"/>
                    <pic:cNvPicPr preferRelativeResize="0"/>
                  </pic:nvPicPr>
                  <pic:blipFill>
                    <a:blip r:embed="rId7"/>
                    <a:srcRect b="0" l="0" r="0" t="0"/>
                    <a:stretch>
                      <a:fillRect/>
                    </a:stretch>
                  </pic:blipFill>
                  <pic:spPr>
                    <a:xfrm>
                      <a:off x="0" y="0"/>
                      <a:ext cx="5328339" cy="356632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Creator: Michela Franzese - Carmela Menna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 profile:</w:t>
      </w:r>
      <w:r w:rsidDel="00000000" w:rsidR="00000000" w:rsidRPr="00000000">
        <w:rPr>
          <w:rFonts w:ascii="Times New Roman" w:cs="Times New Roman" w:eastAsia="Times New Roman" w:hAnsi="Times New Roman"/>
          <w:sz w:val="28"/>
          <w:szCs w:val="28"/>
          <w:rtl w:val="0"/>
        </w:rPr>
        <w:t xml:space="preserve"> 22 students, aged 10-11.</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work in teams and cooperate in order to share ideas and opinions.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the target language in the foreign language lessons.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several digital tools in the classroom, thanks to the interactive whiteboard, and in the computer room.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Language level:</w:t>
      </w:r>
      <w:r w:rsidDel="00000000" w:rsidR="00000000" w:rsidRPr="00000000">
        <w:rPr>
          <w:rFonts w:ascii="Times New Roman" w:cs="Times New Roman" w:eastAsia="Times New Roman" w:hAnsi="Times New Roman"/>
          <w:sz w:val="28"/>
          <w:szCs w:val="28"/>
          <w:rtl w:val="0"/>
        </w:rPr>
        <w:t xml:space="preserve"> Language level: </w:t>
      </w:r>
      <w:r w:rsidDel="00000000" w:rsidR="00000000" w:rsidRPr="00000000">
        <w:rPr>
          <w:rFonts w:ascii="Times New Roman" w:cs="Times New Roman" w:eastAsia="Times New Roman" w:hAnsi="Times New Roman"/>
          <w:b w:val="1"/>
          <w:sz w:val="28"/>
          <w:szCs w:val="28"/>
          <w:rtl w:val="0"/>
        </w:rPr>
        <w:t xml:space="preserve">A2 </w:t>
      </w:r>
      <w:r w:rsidDel="00000000" w:rsidR="00000000" w:rsidRPr="00000000">
        <w:rPr>
          <w:rFonts w:ascii="Times New Roman" w:cs="Times New Roman" w:eastAsia="Times New Roman" w:hAnsi="Times New Roman"/>
          <w:i w:val="1"/>
          <w:sz w:val="28"/>
          <w:szCs w:val="28"/>
          <w:rtl w:val="0"/>
        </w:rPr>
        <w:t xml:space="preserve">(based on the common European framework reference for languages)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Duration: 3</w:t>
      </w:r>
      <w:r w:rsidDel="00000000" w:rsidR="00000000" w:rsidRPr="00000000">
        <w:rPr>
          <w:rFonts w:ascii="Times New Roman" w:cs="Times New Roman" w:eastAsia="Times New Roman" w:hAnsi="Times New Roman"/>
          <w:sz w:val="28"/>
          <w:szCs w:val="28"/>
          <w:rtl w:val="0"/>
        </w:rPr>
        <w:t xml:space="preserve"> teaching periods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Individual occupation time:</w:t>
      </w:r>
      <w:r w:rsidDel="00000000" w:rsidR="00000000" w:rsidRPr="00000000">
        <w:rPr>
          <w:rFonts w:ascii="Times New Roman" w:cs="Times New Roman" w:eastAsia="Times New Roman" w:hAnsi="Times New Roman"/>
          <w:sz w:val="28"/>
          <w:szCs w:val="28"/>
          <w:rtl w:val="0"/>
        </w:rPr>
        <w:t xml:space="preserve"> 5-6 hours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Requirements and Prior Knowledge:</w:t>
      </w:r>
      <w:r w:rsidDel="00000000" w:rsidR="00000000" w:rsidRPr="00000000">
        <w:rPr>
          <w:rFonts w:ascii="Times New Roman" w:cs="Times New Roman" w:eastAsia="Times New Roman" w:hAnsi="Times New Roman"/>
          <w:sz w:val="28"/>
          <w:szCs w:val="28"/>
          <w:rtl w:val="0"/>
        </w:rPr>
        <w:t xml:space="preserve"> Classroom with interactive whiteboard or projector and internet connection, personal smartphone (one per group).</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of internet navigation and use of Web 2.0. tools.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Brief description of the scenario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Greek mythology is not only interesting, but it is also the foundation of allusion and character genesis in literature. In this scenario, students will gain an understanding of Greek mythology and the Olympian Gods and goddesses.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1st teaching period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guided discussion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shows the document "Greek views of the World" and the map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092496" cy="4092496"/>
            <wp:effectExtent b="0" l="0" r="0" t="0"/>
            <wp:docPr descr="The ends of the earth: the Greek view of the world. To the ancient Greeks,  India (Indus derived from Sanskri… | Early world maps, Ancient maps,  Historical geography" id="7" name="image2.jpg"/>
            <a:graphic>
              <a:graphicData uri="http://schemas.openxmlformats.org/drawingml/2006/picture">
                <pic:pic>
                  <pic:nvPicPr>
                    <pic:cNvPr descr="The ends of the earth: the Greek view of the world. To the ancient Greeks,  India (Indus derived from Sanskri… | Early world maps, Ancient maps,  Historical geography" id="0" name="image2.jpg"/>
                    <pic:cNvPicPr preferRelativeResize="0"/>
                  </pic:nvPicPr>
                  <pic:blipFill>
                    <a:blip r:embed="rId8"/>
                    <a:srcRect b="0" l="0" r="0" t="0"/>
                    <a:stretch>
                      <a:fillRect/>
                    </a:stretch>
                  </pic:blipFill>
                  <pic:spPr>
                    <a:xfrm>
                      <a:off x="0" y="0"/>
                      <a:ext cx="4092496" cy="409249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drawing</w:t>
      </w:r>
    </w:p>
    <w:p w:rsidR="00000000" w:rsidDel="00000000" w:rsidP="00000000" w:rsidRDefault="00000000" w:rsidRPr="00000000" w14:paraId="0000001B">
      <w:pPr>
        <w:spacing w:after="0" w:line="240" w:lineRule="auto"/>
        <w:ind w:left="0" w:firstLine="0"/>
        <w:jc w:val="both"/>
        <w:rPr>
          <w:rFonts w:ascii="Times New Roman" w:cs="Times New Roman" w:eastAsia="Times New Roman" w:hAnsi="Times New Roman"/>
          <w:color w:val="231f20"/>
          <w:sz w:val="28"/>
          <w:szCs w:val="28"/>
          <w:vertAlign w:val="baseline"/>
        </w:rPr>
      </w:pPr>
      <w:r w:rsidDel="00000000" w:rsidR="00000000" w:rsidRPr="00000000">
        <w:rPr>
          <w:rFonts w:ascii="Times New Roman" w:cs="Times New Roman" w:eastAsia="Times New Roman" w:hAnsi="Times New Roman"/>
          <w:sz w:val="28"/>
          <w:szCs w:val="28"/>
          <w:highlight w:val="white"/>
          <w:rtl w:val="0"/>
        </w:rPr>
        <w:t xml:space="preserve">Actions/Tasks:</w:t>
      </w:r>
      <w:r w:rsidDel="00000000" w:rsidR="00000000" w:rsidRPr="00000000">
        <w:rPr>
          <w:rFonts w:ascii="Times New Roman" w:cs="Times New Roman" w:eastAsia="Times New Roman" w:hAnsi="Times New Roman"/>
          <w:sz w:val="28"/>
          <w:szCs w:val="28"/>
          <w:rtl w:val="0"/>
        </w:rPr>
        <w:t xml:space="preserve"> The teacher asks to draw </w:t>
      </w:r>
      <w:r w:rsidDel="00000000" w:rsidR="00000000" w:rsidRPr="00000000">
        <w:rPr>
          <w:rFonts w:ascii="Times New Roman" w:cs="Times New Roman" w:eastAsia="Times New Roman" w:hAnsi="Times New Roman"/>
          <w:color w:val="231f20"/>
          <w:sz w:val="28"/>
          <w:szCs w:val="28"/>
          <w:vertAlign w:val="baseline"/>
          <w:rtl w:val="0"/>
        </w:rPr>
        <w:t xml:space="preserve">their own representation of the Greek view of the world on the paper plate using colored pencils and the map on the previous page as a guideline. The teacher has to be sure students include the Ethiopians, the Hyperboreans and the Elysian Fields on their map.</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2nd teaching period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discussion in class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explains the origins and characteristic of the myth and the myth of Europa with pptx file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video - projection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project video “How Europa got its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https://www.youtube.com/watch?v=ARfw1ou5JoY</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Activity: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writing a text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individual work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students have to write a biopoem about one of the gods or goddesses you have studied.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They may choose any god or goddess. When they’re done, copy their final version onto a separate sheet of paper and, if they would like, decorate it.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3rd teaching period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chart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test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team work</w:t>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color w:val="231f2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sz w:val="28"/>
          <w:szCs w:val="28"/>
          <w:highlight w:val="white"/>
          <w:rtl w:val="0"/>
        </w:rPr>
        <w:t xml:space="preserve">Actions/ tasks:</w:t>
      </w:r>
      <w:r w:rsidDel="00000000" w:rsidR="00000000" w:rsidRPr="00000000">
        <w:rPr>
          <w:rFonts w:ascii="Times New Roman" w:cs="Times New Roman" w:eastAsia="Times New Roman" w:hAnsi="Times New Roman"/>
          <w:color w:val="231f20"/>
          <w:sz w:val="28"/>
          <w:szCs w:val="28"/>
          <w:vertAlign w:val="baseline"/>
          <w:rtl w:val="0"/>
        </w:rPr>
        <w:t xml:space="preserve"> Students use the information that they found at home about the gods of Olympus to begin to fill in the gods and goddesses chart.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Olympian quiz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team work</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students take the quiz in pairs. Then they evaluate themselves by comparing the answers with the other couples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individual work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computer lab</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Students must respond to the following assignment using a multimedia presentation program: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“Imagine that Zeus has come to you and said that Olympus is lacking a god or goddess, and he needs you to help. Invent a new Olympian and describe him or her below.”</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Eventually each student will upload their work to the virtual classroom, course blog or school website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after="200" w:line="276" w:lineRule="auto"/>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xs1" w:customStyle="1">
    <w:name w:val="x_s1"/>
    <w:basedOn w:val="Carpredefinitoparagrafo"/>
    <w:rPr>
      <w:w w:val="100"/>
      <w:position w:val="-1"/>
      <w:effect w:val="none"/>
      <w:vertAlign w:val="baseline"/>
      <w:cs w:val="0"/>
      <w:em w:val="none"/>
    </w:rPr>
  </w:style>
  <w:style w:type="character" w:styleId="xapple-converted-space" w:customStyle="1">
    <w:name w:val="x_apple-converted-space"/>
    <w:basedOn w:val="Carpredefinitoparagrafo"/>
    <w:rPr>
      <w:w w:val="100"/>
      <w:position w:val="-1"/>
      <w:effect w:val="none"/>
      <w:vertAlign w:val="baseline"/>
      <w:cs w:val="0"/>
      <w:em w:val="none"/>
    </w:rPr>
  </w:style>
  <w:style w:type="character" w:styleId="ListLabel1" w:customStyle="1">
    <w:name w:val="ListLabel 1"/>
    <w:rPr>
      <w:w w:val="100"/>
      <w:position w:val="-1"/>
      <w:effect w:val="none"/>
      <w:vertAlign w:val="baseline"/>
      <w:cs w:val="0"/>
      <w:em w:val="none"/>
    </w:rPr>
  </w:style>
  <w:style w:type="paragraph" w:styleId="Intestazione1" w:customStyle="1">
    <w:name w:val="Intestazione1"/>
    <w:basedOn w:val="Normale"/>
    <w:next w:val="Corpotesto"/>
    <w:pPr>
      <w:keepNext w:val="1"/>
      <w:spacing w:after="120" w:before="240"/>
    </w:pPr>
    <w:rPr>
      <w:rFonts w:ascii="Arial" w:cs="Mangal" w:eastAsia="Microsoft YaHei" w:hAnsi="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1" w:customStyle="1">
    <w:name w:val="Didascalia1"/>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xp1" w:customStyle="1">
    <w:name w:val="x_p1"/>
    <w:basedOn w:val="Normale"/>
    <w:pPr>
      <w:spacing w:after="100" w:before="100" w:line="100" w:lineRule="atLeast"/>
    </w:pPr>
    <w:rPr>
      <w:rFonts w:ascii="Times New Roman" w:eastAsia="Times New Roman" w:hAnsi="Times New Roman"/>
      <w:sz w:val="24"/>
      <w:szCs w:val="24"/>
    </w:rPr>
  </w:style>
  <w:style w:type="paragraph" w:styleId="xp2" w:customStyle="1">
    <w:name w:val="x_p2"/>
    <w:basedOn w:val="Normale"/>
    <w:pPr>
      <w:spacing w:after="100" w:before="100" w:line="100" w:lineRule="atLeast"/>
    </w:pPr>
    <w:rPr>
      <w:rFonts w:ascii="Times New Roman" w:eastAsia="Times New Roman" w:hAnsi="Times New Roman"/>
      <w:sz w:val="24"/>
      <w:szCs w:val="24"/>
    </w:rPr>
  </w:style>
  <w:style w:type="paragraph" w:styleId="Paragrafoelenco">
    <w:name w:val="List Paragraph"/>
    <w:basedOn w:val="Normale"/>
    <w:pPr>
      <w:ind w:left="720" w:firstLine="0"/>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534FFB"/>
    <w:rPr>
      <w:color w:val="0000ff"/>
      <w:u w:val="single"/>
    </w:rPr>
  </w:style>
  <w:style w:type="paragraph" w:styleId="Nessunaspaziatura">
    <w:name w:val="No Spacing"/>
    <w:uiPriority w:val="1"/>
    <w:qFormat w:val="1"/>
    <w:rsid w:val="00534FFB"/>
    <w:pPr>
      <w:ind w:left="-1" w:leftChars="-1" w:hanging="1" w:hangingChars="1"/>
      <w:textDirection w:val="btLr"/>
      <w:textAlignment w:val="top"/>
      <w:outlineLvl w:val="0"/>
    </w:pPr>
    <w:rPr>
      <w:rFonts w:ascii="Calibri" w:eastAsia="SimSun" w:hAnsi="Calibri"/>
      <w:position w:val="-1"/>
      <w:sz w:val="22"/>
      <w:szCs w:val="22"/>
      <w:lang w:eastAsia="ar-SA" w:val="it-IT"/>
    </w:rPr>
  </w:style>
  <w:style w:type="paragraph" w:styleId="Testofumetto">
    <w:name w:val="Balloon Text"/>
    <w:basedOn w:val="Normale"/>
    <w:link w:val="TestofumettoCarattere"/>
    <w:uiPriority w:val="99"/>
    <w:semiHidden w:val="1"/>
    <w:unhideWhenUsed w:val="1"/>
    <w:rsid w:val="006B307C"/>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6B307C"/>
    <w:rPr>
      <w:rFonts w:ascii="Tahoma" w:cs="Tahoma" w:eastAsia="SimSun" w:hAnsi="Tahoma"/>
      <w:position w:val="-1"/>
      <w:sz w:val="16"/>
      <w:szCs w:val="16"/>
      <w:lang w:eastAsia="ar-SA" w:val="it-IT"/>
    </w:rPr>
  </w:style>
  <w:style w:type="character" w:styleId="Collegamentovisitato">
    <w:name w:val="FollowedHyperlink"/>
    <w:basedOn w:val="Carpredefinitoparagrafo"/>
    <w:uiPriority w:val="99"/>
    <w:semiHidden w:val="1"/>
    <w:unhideWhenUsed w:val="1"/>
    <w:rsid w:val="00CD6CF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Rfw1ou5Jo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8p+OJMT0MHae35DXYxlwMpvCg==">AMUW2mU9G02lgoJK7dN0bIwadbVinkyr4a4QALUN1DWufjO+1Vqkyhjy2ZNs19umAX/wW41QYqh5ArsWGfnj/44m2qVyGSMcnPXLlaEiuvgPwEHoEeI+GebGQjizoB9F07fDHwiYiOhS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2021-09-27T16:26:00Z</dcterms:created>
  <dc:creator>ALUNNO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